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4E6E0" w14:textId="77777777" w:rsidR="009471D5" w:rsidRPr="00671986" w:rsidRDefault="00F062B1" w:rsidP="00B03E2C">
      <w:pPr>
        <w:jc w:val="center"/>
        <w:rPr>
          <w:rFonts w:ascii="Arial" w:hAnsi="Arial" w:cs="Arial"/>
          <w:b/>
          <w:sz w:val="32"/>
          <w:szCs w:val="32"/>
        </w:rPr>
      </w:pPr>
      <w:r w:rsidRPr="00671986">
        <w:rPr>
          <w:rFonts w:ascii="Arial" w:hAnsi="Arial" w:cs="Arial"/>
          <w:b/>
          <w:sz w:val="32"/>
          <w:szCs w:val="32"/>
        </w:rPr>
        <w:t>A</w:t>
      </w:r>
      <w:r w:rsidR="009471D5" w:rsidRPr="00671986">
        <w:rPr>
          <w:rFonts w:ascii="Arial" w:hAnsi="Arial" w:cs="Arial"/>
          <w:b/>
          <w:sz w:val="32"/>
          <w:szCs w:val="32"/>
        </w:rPr>
        <w:t xml:space="preserve">rrêté </w:t>
      </w:r>
      <w:r w:rsidRPr="00671986">
        <w:rPr>
          <w:rFonts w:ascii="Arial" w:hAnsi="Arial" w:cs="Arial"/>
          <w:b/>
          <w:sz w:val="32"/>
          <w:szCs w:val="32"/>
        </w:rPr>
        <w:t>communal</w:t>
      </w:r>
      <w:r w:rsidR="009471D5" w:rsidRPr="00671986">
        <w:rPr>
          <w:rFonts w:ascii="Arial" w:hAnsi="Arial" w:cs="Arial"/>
          <w:b/>
          <w:sz w:val="32"/>
          <w:szCs w:val="32"/>
        </w:rPr>
        <w:t xml:space="preserve"> de défense extérieure contre l'incendie</w:t>
      </w:r>
    </w:p>
    <w:p w14:paraId="6AB9FD7C" w14:textId="4420B83C" w:rsidR="00F062B1" w:rsidRPr="00671986" w:rsidRDefault="00F062B1" w:rsidP="00B03E2C">
      <w:pPr>
        <w:jc w:val="center"/>
        <w:rPr>
          <w:rFonts w:ascii="Arial" w:hAnsi="Arial" w:cs="Arial"/>
          <w:b/>
          <w:sz w:val="32"/>
          <w:szCs w:val="32"/>
        </w:rPr>
      </w:pPr>
      <w:r w:rsidRPr="00671986">
        <w:rPr>
          <w:rFonts w:ascii="Arial" w:hAnsi="Arial" w:cs="Arial"/>
          <w:b/>
          <w:sz w:val="32"/>
          <w:szCs w:val="32"/>
        </w:rPr>
        <w:t>Commune d</w:t>
      </w:r>
      <w:r w:rsidR="00D33D5B" w:rsidRPr="00671986">
        <w:rPr>
          <w:rFonts w:ascii="Arial" w:hAnsi="Arial" w:cs="Arial"/>
          <w:b/>
          <w:sz w:val="32"/>
          <w:szCs w:val="32"/>
        </w:rPr>
        <w:t>e ……</w:t>
      </w:r>
      <w:r w:rsidR="00671986" w:rsidRPr="00671986">
        <w:rPr>
          <w:rFonts w:ascii="Arial" w:hAnsi="Arial" w:cs="Arial"/>
          <w:b/>
          <w:sz w:val="32"/>
          <w:szCs w:val="32"/>
        </w:rPr>
        <w:t>……….</w:t>
      </w:r>
      <w:r w:rsidR="00D33D5B" w:rsidRPr="00671986">
        <w:rPr>
          <w:rFonts w:ascii="Arial" w:hAnsi="Arial" w:cs="Arial"/>
          <w:b/>
          <w:sz w:val="32"/>
          <w:szCs w:val="32"/>
        </w:rPr>
        <w:t>…</w:t>
      </w:r>
    </w:p>
    <w:p w14:paraId="7C3E5D47" w14:textId="77777777" w:rsidR="003F2C23" w:rsidRPr="00671986" w:rsidRDefault="003F2C23" w:rsidP="00343336">
      <w:pPr>
        <w:jc w:val="both"/>
        <w:rPr>
          <w:rFonts w:ascii="Arial" w:hAnsi="Arial" w:cs="Arial"/>
          <w:b/>
          <w:sz w:val="32"/>
          <w:szCs w:val="32"/>
        </w:rPr>
      </w:pPr>
    </w:p>
    <w:p w14:paraId="7F8D67D2" w14:textId="147F1399" w:rsidR="009471D5" w:rsidRPr="00671986" w:rsidRDefault="00D33D5B" w:rsidP="00343336">
      <w:pPr>
        <w:jc w:val="both"/>
        <w:rPr>
          <w:rFonts w:ascii="Arial" w:hAnsi="Arial" w:cs="Arial"/>
        </w:rPr>
      </w:pPr>
      <w:r w:rsidRPr="00671986">
        <w:rPr>
          <w:rFonts w:ascii="Arial" w:hAnsi="Arial" w:cs="Arial"/>
        </w:rPr>
        <w:t>Le maire de la commune de ……………</w:t>
      </w:r>
      <w:r w:rsidR="00671986" w:rsidRPr="00671986">
        <w:rPr>
          <w:rFonts w:ascii="Arial" w:hAnsi="Arial" w:cs="Arial"/>
        </w:rPr>
        <w:t>………</w:t>
      </w:r>
      <w:r w:rsidR="00F062B1" w:rsidRPr="00671986">
        <w:rPr>
          <w:rFonts w:ascii="Arial" w:hAnsi="Arial" w:cs="Arial"/>
        </w:rPr>
        <w:t>,</w:t>
      </w:r>
    </w:p>
    <w:p w14:paraId="6ED4ED61" w14:textId="64FF29CA" w:rsidR="009471D5" w:rsidRPr="00671986" w:rsidRDefault="009471D5" w:rsidP="00343336">
      <w:pPr>
        <w:jc w:val="both"/>
        <w:rPr>
          <w:rFonts w:ascii="Arial" w:hAnsi="Arial" w:cs="Arial"/>
        </w:rPr>
      </w:pPr>
    </w:p>
    <w:p w14:paraId="79A39972" w14:textId="77777777" w:rsidR="009471D5" w:rsidRPr="00671986" w:rsidRDefault="009471D5" w:rsidP="00343336">
      <w:pPr>
        <w:jc w:val="both"/>
        <w:rPr>
          <w:rFonts w:ascii="Arial" w:hAnsi="Arial" w:cs="Arial"/>
        </w:rPr>
      </w:pPr>
      <w:r w:rsidRPr="00671986">
        <w:rPr>
          <w:rFonts w:ascii="Arial" w:hAnsi="Arial" w:cs="Arial"/>
        </w:rPr>
        <w:t xml:space="preserve">Vu le code général des collectivités territoriales, notamment l’article R. 2225-4 ; </w:t>
      </w:r>
    </w:p>
    <w:p w14:paraId="1442AA52" w14:textId="77777777" w:rsidR="009471D5" w:rsidRPr="00671986" w:rsidRDefault="009471D5" w:rsidP="00343336">
      <w:pPr>
        <w:jc w:val="both"/>
        <w:rPr>
          <w:rFonts w:ascii="Arial" w:hAnsi="Arial" w:cs="Arial"/>
        </w:rPr>
      </w:pPr>
      <w:r w:rsidRPr="00671986">
        <w:rPr>
          <w:rFonts w:ascii="Arial" w:hAnsi="Arial" w:cs="Arial"/>
        </w:rPr>
        <w:t xml:space="preserve">Vu l'arrêté ministériel du 15 décembre 2015 fixant le référentiel national de la défense extérieure contre l’incendie ; </w:t>
      </w:r>
    </w:p>
    <w:p w14:paraId="5C8CC1A9" w14:textId="77777777" w:rsidR="009471D5" w:rsidRPr="00671986" w:rsidRDefault="009471D5" w:rsidP="00343336">
      <w:pPr>
        <w:jc w:val="both"/>
        <w:rPr>
          <w:rFonts w:ascii="Arial" w:hAnsi="Arial" w:cs="Arial"/>
        </w:rPr>
      </w:pPr>
      <w:r w:rsidRPr="00671986">
        <w:rPr>
          <w:rFonts w:ascii="Arial" w:hAnsi="Arial" w:cs="Arial"/>
        </w:rPr>
        <w:t>Vu l'arrêté préfectoral n°</w:t>
      </w:r>
      <w:r w:rsidR="00F062B1" w:rsidRPr="00671986">
        <w:rPr>
          <w:rFonts w:ascii="Arial" w:hAnsi="Arial" w:cs="Arial"/>
        </w:rPr>
        <w:t>70-2017-02-24-001</w:t>
      </w:r>
      <w:r w:rsidRPr="00671986">
        <w:rPr>
          <w:rFonts w:ascii="Arial" w:hAnsi="Arial" w:cs="Arial"/>
        </w:rPr>
        <w:t xml:space="preserve"> du </w:t>
      </w:r>
      <w:r w:rsidR="00F062B1" w:rsidRPr="00671986">
        <w:rPr>
          <w:rFonts w:ascii="Arial" w:hAnsi="Arial" w:cs="Arial"/>
        </w:rPr>
        <w:t>24/02/</w:t>
      </w:r>
      <w:r w:rsidRPr="00671986">
        <w:rPr>
          <w:rFonts w:ascii="Arial" w:hAnsi="Arial" w:cs="Arial"/>
        </w:rPr>
        <w:t xml:space="preserve">2017 portant règlement départemental de la défense extérieure contre l'incendie de </w:t>
      </w:r>
      <w:r w:rsidR="00CF5C15" w:rsidRPr="00671986">
        <w:rPr>
          <w:rFonts w:ascii="Arial" w:hAnsi="Arial" w:cs="Arial"/>
        </w:rPr>
        <w:t xml:space="preserve">la </w:t>
      </w:r>
      <w:r w:rsidR="00F062B1" w:rsidRPr="00671986">
        <w:rPr>
          <w:rFonts w:ascii="Arial" w:hAnsi="Arial" w:cs="Arial"/>
        </w:rPr>
        <w:t>Haute - Saône</w:t>
      </w:r>
      <w:r w:rsidRPr="00671986">
        <w:rPr>
          <w:rFonts w:ascii="Arial" w:hAnsi="Arial" w:cs="Arial"/>
        </w:rPr>
        <w:t xml:space="preserve"> ; </w:t>
      </w:r>
    </w:p>
    <w:p w14:paraId="1EEE613D" w14:textId="30C5E0E5" w:rsidR="009471D5" w:rsidRDefault="009471D5" w:rsidP="00343336">
      <w:pPr>
        <w:jc w:val="both"/>
        <w:rPr>
          <w:rFonts w:ascii="Arial" w:hAnsi="Arial" w:cs="Arial"/>
        </w:rPr>
      </w:pPr>
      <w:r w:rsidRPr="00671986">
        <w:rPr>
          <w:rFonts w:ascii="Arial" w:hAnsi="Arial" w:cs="Arial"/>
        </w:rPr>
        <w:t xml:space="preserve">Arrête : </w:t>
      </w:r>
    </w:p>
    <w:p w14:paraId="32518902" w14:textId="77777777" w:rsidR="00343336" w:rsidRPr="00671986" w:rsidRDefault="00343336" w:rsidP="00343336">
      <w:pPr>
        <w:jc w:val="both"/>
        <w:rPr>
          <w:rFonts w:ascii="Arial" w:hAnsi="Arial" w:cs="Arial"/>
        </w:rPr>
      </w:pPr>
    </w:p>
    <w:p w14:paraId="3A1529C4" w14:textId="7BA0CBAA" w:rsidR="009471D5" w:rsidRPr="00671986" w:rsidRDefault="009471D5" w:rsidP="00343336">
      <w:pPr>
        <w:jc w:val="both"/>
        <w:rPr>
          <w:rFonts w:ascii="Arial" w:hAnsi="Arial" w:cs="Arial"/>
          <w:b/>
        </w:rPr>
      </w:pPr>
      <w:r w:rsidRPr="00671986">
        <w:rPr>
          <w:rFonts w:ascii="Arial" w:hAnsi="Arial" w:cs="Arial"/>
          <w:b/>
        </w:rPr>
        <w:t>ARTICLE 1</w:t>
      </w:r>
      <w:r w:rsidR="00343336" w:rsidRPr="00671986">
        <w:rPr>
          <w:rFonts w:ascii="Arial" w:hAnsi="Arial" w:cs="Arial"/>
          <w:b/>
        </w:rPr>
        <w:t xml:space="preserve"> –</w:t>
      </w:r>
      <w:r w:rsidR="00343336">
        <w:rPr>
          <w:rFonts w:ascii="Arial" w:hAnsi="Arial" w:cs="Arial"/>
          <w:b/>
        </w:rPr>
        <w:t xml:space="preserve"> </w:t>
      </w:r>
      <w:r w:rsidRPr="00671986">
        <w:rPr>
          <w:rFonts w:ascii="Arial" w:hAnsi="Arial" w:cs="Arial"/>
          <w:b/>
        </w:rPr>
        <w:t xml:space="preserve">GÉNÉRALITÉS </w:t>
      </w:r>
    </w:p>
    <w:p w14:paraId="58F01E6A" w14:textId="27D8D3CF" w:rsidR="009471D5" w:rsidRPr="00671986" w:rsidRDefault="009471D5" w:rsidP="00343336">
      <w:pPr>
        <w:jc w:val="both"/>
        <w:rPr>
          <w:rFonts w:ascii="Arial" w:hAnsi="Arial" w:cs="Arial"/>
        </w:rPr>
      </w:pPr>
      <w:r w:rsidRPr="00671986">
        <w:rPr>
          <w:rFonts w:ascii="Arial" w:hAnsi="Arial" w:cs="Arial"/>
        </w:rPr>
        <w:t xml:space="preserve">La défense extérieure contre l'incendie (D.E.C.I.) désigne l'ensemble des moyens mis en œuvre pour assurer l'alimentation en eau des engins ou matériels de lutte contre l'incendie, par l'intermédiaire de points d'eau incendie (P.E.I.) identifiés à cette fin. </w:t>
      </w:r>
    </w:p>
    <w:p w14:paraId="0ECBBD06" w14:textId="787CED97" w:rsidR="009471D5" w:rsidRDefault="009471D5" w:rsidP="00343336">
      <w:pPr>
        <w:jc w:val="both"/>
        <w:rPr>
          <w:rFonts w:ascii="Arial" w:hAnsi="Arial" w:cs="Arial"/>
        </w:rPr>
      </w:pPr>
      <w:r w:rsidRPr="00671986">
        <w:rPr>
          <w:rFonts w:ascii="Arial" w:hAnsi="Arial" w:cs="Arial"/>
        </w:rPr>
        <w:t xml:space="preserve">Le présent arrêté a pour objectif de procéder à l’identification des risques à prendre à compte, d’inventorier les P.E.I. publics et privés conformes au présent règlement en intégrant ceux relevant d’autres réglementations (exemples : I.C.P.E., E.R.P., </w:t>
      </w:r>
      <w:r w:rsidR="00671986" w:rsidRPr="00671986">
        <w:rPr>
          <w:rFonts w:ascii="Arial" w:hAnsi="Arial" w:cs="Arial"/>
        </w:rPr>
        <w:t>D.F.C.I., ...</w:t>
      </w:r>
      <w:r w:rsidRPr="00671986">
        <w:rPr>
          <w:rFonts w:ascii="Arial" w:hAnsi="Arial" w:cs="Arial"/>
        </w:rPr>
        <w:t>) pour assurer une cohérence globale de la défense incendie et pour les interactions pratiques qui existeront, ainsi que de fixer leurs modalités de contrôle.</w:t>
      </w:r>
    </w:p>
    <w:p w14:paraId="28E43FE6" w14:textId="77777777" w:rsidR="00671986" w:rsidRPr="00671986" w:rsidRDefault="00671986" w:rsidP="00343336">
      <w:pPr>
        <w:jc w:val="both"/>
        <w:rPr>
          <w:rFonts w:ascii="Arial" w:hAnsi="Arial" w:cs="Arial"/>
        </w:rPr>
      </w:pPr>
    </w:p>
    <w:p w14:paraId="391F53F7" w14:textId="77777777" w:rsidR="009471D5" w:rsidRPr="00671986" w:rsidRDefault="009471D5" w:rsidP="00343336">
      <w:pPr>
        <w:jc w:val="both"/>
        <w:rPr>
          <w:rFonts w:ascii="Arial" w:hAnsi="Arial" w:cs="Arial"/>
          <w:b/>
        </w:rPr>
      </w:pPr>
      <w:r w:rsidRPr="00671986">
        <w:rPr>
          <w:rFonts w:ascii="Arial" w:hAnsi="Arial" w:cs="Arial"/>
          <w:b/>
        </w:rPr>
        <w:t xml:space="preserve">ARTICLE 2 – RISQUES À PRENDRE EN COMPTE DANS LE CADRE DE LA D.E.C.I. </w:t>
      </w:r>
    </w:p>
    <w:p w14:paraId="01E4FAD5" w14:textId="77777777" w:rsidR="009471D5" w:rsidRPr="00671986" w:rsidRDefault="009471D5" w:rsidP="00343336">
      <w:pPr>
        <w:jc w:val="both"/>
        <w:rPr>
          <w:rFonts w:ascii="Arial" w:hAnsi="Arial" w:cs="Arial"/>
        </w:rPr>
      </w:pPr>
      <w:r w:rsidRPr="00671986">
        <w:rPr>
          <w:rFonts w:ascii="Arial" w:hAnsi="Arial" w:cs="Arial"/>
        </w:rPr>
        <w:t xml:space="preserve">Le règlement départemental de la défense extérieure contre l’incendie (R.D.D.E.C.I.) détermine des besoins en eau et l’espacement des points d’eau en fonction du type de risque.  </w:t>
      </w:r>
    </w:p>
    <w:p w14:paraId="776AA0E1" w14:textId="3601CA8A" w:rsidR="00B03E2C" w:rsidRDefault="009471D5" w:rsidP="00B03E2C">
      <w:pPr>
        <w:spacing w:after="80"/>
        <w:jc w:val="both"/>
        <w:rPr>
          <w:rFonts w:ascii="Arial" w:hAnsi="Arial" w:cs="Arial"/>
        </w:rPr>
      </w:pPr>
      <w:r w:rsidRPr="00671986">
        <w:rPr>
          <w:rFonts w:ascii="Arial" w:hAnsi="Arial" w:cs="Arial"/>
        </w:rPr>
        <w:t>Les grilles de couverture figurant dans le guide technique annexé au R.D.D.E.C.I. détaillent l’estimation des besoins en eau pour chaque type de risque :</w:t>
      </w:r>
    </w:p>
    <w:p w14:paraId="262FA0F9" w14:textId="3AC36693" w:rsidR="00B03E2C" w:rsidRDefault="00B03E2C" w:rsidP="00B03E2C">
      <w:pPr>
        <w:pStyle w:val="Paragraphedeliste"/>
        <w:numPr>
          <w:ilvl w:val="0"/>
          <w:numId w:val="8"/>
        </w:numPr>
        <w:spacing w:after="80"/>
        <w:ind w:left="851" w:hanging="284"/>
        <w:contextualSpacing w:val="0"/>
        <w:jc w:val="both"/>
        <w:rPr>
          <w:rFonts w:ascii="Arial" w:hAnsi="Arial" w:cs="Arial"/>
        </w:rPr>
      </w:pPr>
      <w:r w:rsidRPr="00B03E2C">
        <w:rPr>
          <w:rFonts w:ascii="Arial" w:hAnsi="Arial" w:cs="Arial"/>
        </w:rPr>
        <w:t>Les</w:t>
      </w:r>
      <w:r w:rsidR="009471D5" w:rsidRPr="00B03E2C">
        <w:rPr>
          <w:rFonts w:ascii="Arial" w:hAnsi="Arial" w:cs="Arial"/>
        </w:rPr>
        <w:t xml:space="preserve"> habitations,</w:t>
      </w:r>
    </w:p>
    <w:p w14:paraId="18349099" w14:textId="21A20910" w:rsidR="00B03E2C" w:rsidRDefault="00B03E2C" w:rsidP="00B03E2C">
      <w:pPr>
        <w:pStyle w:val="Paragraphedeliste"/>
        <w:numPr>
          <w:ilvl w:val="0"/>
          <w:numId w:val="8"/>
        </w:numPr>
        <w:spacing w:after="80"/>
        <w:ind w:left="851" w:hanging="284"/>
        <w:contextualSpacing w:val="0"/>
        <w:jc w:val="both"/>
        <w:rPr>
          <w:rFonts w:ascii="Arial" w:hAnsi="Arial" w:cs="Arial"/>
        </w:rPr>
      </w:pPr>
      <w:r w:rsidRPr="00B03E2C">
        <w:rPr>
          <w:rFonts w:ascii="Arial" w:hAnsi="Arial" w:cs="Arial"/>
        </w:rPr>
        <w:t>Les</w:t>
      </w:r>
      <w:r w:rsidR="009471D5" w:rsidRPr="00B03E2C">
        <w:rPr>
          <w:rFonts w:ascii="Arial" w:hAnsi="Arial" w:cs="Arial"/>
        </w:rPr>
        <w:t xml:space="preserve"> zones d’activités économiques,</w:t>
      </w:r>
    </w:p>
    <w:p w14:paraId="0AA2C2CC" w14:textId="6FE56EFF" w:rsidR="00B03E2C" w:rsidRDefault="00B03E2C" w:rsidP="00B03E2C">
      <w:pPr>
        <w:pStyle w:val="Paragraphedeliste"/>
        <w:numPr>
          <w:ilvl w:val="0"/>
          <w:numId w:val="8"/>
        </w:numPr>
        <w:spacing w:after="80"/>
        <w:ind w:left="851" w:hanging="284"/>
        <w:contextualSpacing w:val="0"/>
        <w:jc w:val="both"/>
        <w:rPr>
          <w:rFonts w:ascii="Arial" w:hAnsi="Arial" w:cs="Arial"/>
        </w:rPr>
      </w:pPr>
      <w:r w:rsidRPr="00B03E2C">
        <w:rPr>
          <w:rFonts w:ascii="Arial" w:hAnsi="Arial" w:cs="Arial"/>
        </w:rPr>
        <w:t>Les</w:t>
      </w:r>
      <w:r w:rsidR="009471D5" w:rsidRPr="00B03E2C">
        <w:rPr>
          <w:rFonts w:ascii="Arial" w:hAnsi="Arial" w:cs="Arial"/>
        </w:rPr>
        <w:t xml:space="preserve"> exploitations agricoles,</w:t>
      </w:r>
    </w:p>
    <w:p w14:paraId="0C792291" w14:textId="64DD5498" w:rsidR="00B03E2C" w:rsidRDefault="00B03E2C" w:rsidP="00B03E2C">
      <w:pPr>
        <w:pStyle w:val="Paragraphedeliste"/>
        <w:numPr>
          <w:ilvl w:val="0"/>
          <w:numId w:val="8"/>
        </w:numPr>
        <w:spacing w:after="80"/>
        <w:ind w:left="851" w:hanging="284"/>
        <w:contextualSpacing w:val="0"/>
        <w:jc w:val="both"/>
        <w:rPr>
          <w:rFonts w:ascii="Arial" w:hAnsi="Arial" w:cs="Arial"/>
        </w:rPr>
      </w:pPr>
      <w:r w:rsidRPr="00B03E2C">
        <w:rPr>
          <w:rFonts w:ascii="Arial" w:hAnsi="Arial" w:cs="Arial"/>
        </w:rPr>
        <w:t>Les</w:t>
      </w:r>
      <w:r w:rsidR="009471D5" w:rsidRPr="00B03E2C">
        <w:rPr>
          <w:rFonts w:ascii="Arial" w:hAnsi="Arial" w:cs="Arial"/>
        </w:rPr>
        <w:t xml:space="preserve"> établissements industriels et artisanaux,</w:t>
      </w:r>
    </w:p>
    <w:p w14:paraId="054861E7" w14:textId="0815C694" w:rsidR="00B03E2C" w:rsidRDefault="00B03E2C" w:rsidP="00B03E2C">
      <w:pPr>
        <w:pStyle w:val="Paragraphedeliste"/>
        <w:numPr>
          <w:ilvl w:val="0"/>
          <w:numId w:val="8"/>
        </w:numPr>
        <w:spacing w:after="80"/>
        <w:ind w:left="851" w:hanging="284"/>
        <w:contextualSpacing w:val="0"/>
        <w:jc w:val="both"/>
        <w:rPr>
          <w:rFonts w:ascii="Arial" w:hAnsi="Arial" w:cs="Arial"/>
        </w:rPr>
      </w:pPr>
      <w:r w:rsidRPr="00B03E2C">
        <w:rPr>
          <w:rFonts w:ascii="Arial" w:hAnsi="Arial" w:cs="Arial"/>
        </w:rPr>
        <w:t>Les</w:t>
      </w:r>
      <w:r w:rsidR="009471D5" w:rsidRPr="00B03E2C">
        <w:rPr>
          <w:rFonts w:ascii="Arial" w:hAnsi="Arial" w:cs="Arial"/>
        </w:rPr>
        <w:t xml:space="preserve"> E.R.P.</w:t>
      </w:r>
      <w:r>
        <w:rPr>
          <w:rFonts w:ascii="Arial" w:hAnsi="Arial" w:cs="Arial"/>
        </w:rPr>
        <w:t>,</w:t>
      </w:r>
    </w:p>
    <w:p w14:paraId="48777786" w14:textId="6A1F861B" w:rsidR="009471D5" w:rsidRPr="00B03E2C" w:rsidRDefault="00B03E2C" w:rsidP="00B03E2C">
      <w:pPr>
        <w:pStyle w:val="Paragraphedeliste"/>
        <w:numPr>
          <w:ilvl w:val="0"/>
          <w:numId w:val="8"/>
        </w:numPr>
        <w:ind w:left="851" w:hanging="284"/>
        <w:jc w:val="both"/>
        <w:rPr>
          <w:rFonts w:ascii="Arial" w:hAnsi="Arial" w:cs="Arial"/>
        </w:rPr>
      </w:pPr>
      <w:r w:rsidRPr="00B03E2C">
        <w:rPr>
          <w:rFonts w:ascii="Arial" w:hAnsi="Arial" w:cs="Arial"/>
        </w:rPr>
        <w:t>Les</w:t>
      </w:r>
      <w:r w:rsidR="009471D5" w:rsidRPr="00B03E2C">
        <w:rPr>
          <w:rFonts w:ascii="Arial" w:hAnsi="Arial" w:cs="Arial"/>
        </w:rPr>
        <w:t xml:space="preserve"> constructions et installations diverses.</w:t>
      </w:r>
    </w:p>
    <w:p w14:paraId="2A3127B9" w14:textId="57742A0D" w:rsidR="009471D5" w:rsidRPr="00671986" w:rsidRDefault="009471D5" w:rsidP="00343336">
      <w:pPr>
        <w:jc w:val="both"/>
        <w:rPr>
          <w:rFonts w:ascii="Arial" w:hAnsi="Arial" w:cs="Arial"/>
        </w:rPr>
      </w:pPr>
    </w:p>
    <w:p w14:paraId="2E0F28BD" w14:textId="77777777" w:rsidR="009471D5" w:rsidRPr="00671986" w:rsidRDefault="009471D5" w:rsidP="00343336">
      <w:pPr>
        <w:jc w:val="both"/>
        <w:rPr>
          <w:rFonts w:ascii="Arial" w:hAnsi="Arial" w:cs="Arial"/>
          <w:b/>
        </w:rPr>
      </w:pPr>
      <w:r w:rsidRPr="00671986">
        <w:rPr>
          <w:rFonts w:ascii="Arial" w:hAnsi="Arial" w:cs="Arial"/>
          <w:b/>
        </w:rPr>
        <w:lastRenderedPageBreak/>
        <w:t xml:space="preserve">ARTICLE 3 – LES POINTS D’EAU INCENDIE </w:t>
      </w:r>
    </w:p>
    <w:p w14:paraId="169AB6FA" w14:textId="41D5807C" w:rsidR="009471D5" w:rsidRPr="00671986" w:rsidRDefault="009471D5" w:rsidP="00343336">
      <w:pPr>
        <w:jc w:val="both"/>
        <w:rPr>
          <w:rFonts w:ascii="Arial" w:hAnsi="Arial" w:cs="Arial"/>
        </w:rPr>
      </w:pPr>
      <w:r w:rsidRPr="00671986">
        <w:rPr>
          <w:rFonts w:ascii="Arial" w:hAnsi="Arial" w:cs="Arial"/>
        </w:rPr>
        <w:t>Les points d’eau incendie (publics et privés) regroupent les poteaux et les bouches d’incendie ainsi que les points d’eau naturels ou artificiels – P.E.N.A. (réserves ouvertes, aériennes, enterrées ou souples, mares, étangs,</w:t>
      </w:r>
      <w:r w:rsidR="00313F36" w:rsidRPr="00671986">
        <w:rPr>
          <w:rFonts w:ascii="Arial" w:hAnsi="Arial" w:cs="Arial"/>
        </w:rPr>
        <w:t> </w:t>
      </w:r>
      <w:r w:rsidR="00486521" w:rsidRPr="00671986">
        <w:rPr>
          <w:rFonts w:ascii="Arial" w:hAnsi="Arial" w:cs="Arial"/>
        </w:rPr>
        <w:t>lacs,</w:t>
      </w:r>
      <w:r w:rsidR="00695B81" w:rsidRPr="00671986">
        <w:rPr>
          <w:rFonts w:ascii="Arial" w:hAnsi="Arial" w:cs="Arial"/>
        </w:rPr>
        <w:t xml:space="preserve"> </w:t>
      </w:r>
      <w:r w:rsidRPr="00671986">
        <w:rPr>
          <w:rFonts w:ascii="Arial" w:hAnsi="Arial" w:cs="Arial"/>
        </w:rPr>
        <w:t>cours d’eau).</w:t>
      </w:r>
    </w:p>
    <w:p w14:paraId="0DB376A0" w14:textId="77777777" w:rsidR="00B03E2C" w:rsidRDefault="009471D5" w:rsidP="00B03E2C">
      <w:pPr>
        <w:spacing w:after="80"/>
        <w:jc w:val="both"/>
        <w:rPr>
          <w:rFonts w:ascii="Arial" w:hAnsi="Arial" w:cs="Arial"/>
        </w:rPr>
      </w:pPr>
      <w:r w:rsidRPr="00671986">
        <w:rPr>
          <w:rFonts w:ascii="Arial" w:hAnsi="Arial" w:cs="Arial"/>
        </w:rPr>
        <w:t>La liste de tous les points d’eau incendie de la commune est éditée avec les caractéristiques suivantes :</w:t>
      </w:r>
    </w:p>
    <w:p w14:paraId="4B22FDB2" w14:textId="3B068042" w:rsidR="00B03E2C" w:rsidRDefault="009471D5" w:rsidP="00B03E2C">
      <w:pPr>
        <w:spacing w:after="80"/>
        <w:ind w:left="851" w:hanging="284"/>
        <w:jc w:val="both"/>
        <w:rPr>
          <w:rFonts w:ascii="Arial" w:hAnsi="Arial" w:cs="Arial"/>
        </w:rPr>
      </w:pPr>
      <w:r w:rsidRPr="00671986">
        <w:rPr>
          <w:rFonts w:ascii="Arial" w:hAnsi="Arial" w:cs="Arial"/>
        </w:rPr>
        <w:t>-</w:t>
      </w:r>
      <w:r w:rsidR="00B03E2C">
        <w:rPr>
          <w:rFonts w:ascii="Arial" w:hAnsi="Arial" w:cs="Arial"/>
        </w:rPr>
        <w:tab/>
      </w:r>
      <w:r w:rsidRPr="00671986">
        <w:rPr>
          <w:rFonts w:ascii="Arial" w:hAnsi="Arial" w:cs="Arial"/>
        </w:rPr>
        <w:t>Identification SDIS</w:t>
      </w:r>
    </w:p>
    <w:p w14:paraId="5A8EE845" w14:textId="759EBD89" w:rsidR="00B03E2C" w:rsidRDefault="009471D5" w:rsidP="00B03E2C">
      <w:pPr>
        <w:spacing w:after="80"/>
        <w:ind w:left="851" w:hanging="284"/>
        <w:jc w:val="both"/>
        <w:rPr>
          <w:rFonts w:ascii="Arial" w:hAnsi="Arial" w:cs="Arial"/>
        </w:rPr>
      </w:pPr>
      <w:r w:rsidRPr="00671986">
        <w:rPr>
          <w:rFonts w:ascii="Arial" w:hAnsi="Arial" w:cs="Arial"/>
        </w:rPr>
        <w:t>-</w:t>
      </w:r>
      <w:r w:rsidR="00B03E2C">
        <w:rPr>
          <w:rFonts w:ascii="Arial" w:hAnsi="Arial" w:cs="Arial"/>
        </w:rPr>
        <w:tab/>
      </w:r>
      <w:r w:rsidRPr="00671986">
        <w:rPr>
          <w:rFonts w:ascii="Arial" w:hAnsi="Arial" w:cs="Arial"/>
        </w:rPr>
        <w:t>Numéro d’ordre du P.E.I.</w:t>
      </w:r>
    </w:p>
    <w:p w14:paraId="53EC80BF" w14:textId="7EEEAE44" w:rsidR="00B03E2C" w:rsidRDefault="009471D5" w:rsidP="00B03E2C">
      <w:pPr>
        <w:spacing w:after="80"/>
        <w:ind w:left="851" w:hanging="284"/>
        <w:jc w:val="both"/>
        <w:rPr>
          <w:rFonts w:ascii="Arial" w:hAnsi="Arial" w:cs="Arial"/>
        </w:rPr>
      </w:pPr>
      <w:r w:rsidRPr="00671986">
        <w:rPr>
          <w:rFonts w:ascii="Arial" w:hAnsi="Arial" w:cs="Arial"/>
        </w:rPr>
        <w:t>-</w:t>
      </w:r>
      <w:r w:rsidR="00B03E2C">
        <w:rPr>
          <w:rFonts w:ascii="Arial" w:hAnsi="Arial" w:cs="Arial"/>
        </w:rPr>
        <w:tab/>
      </w:r>
      <w:r w:rsidRPr="00671986">
        <w:rPr>
          <w:rFonts w:ascii="Arial" w:hAnsi="Arial" w:cs="Arial"/>
        </w:rPr>
        <w:t>Localisation (Emplacement, Longitude, Latitude)</w:t>
      </w:r>
    </w:p>
    <w:p w14:paraId="2DBC7E84" w14:textId="15B842AF" w:rsidR="00B03E2C" w:rsidRDefault="009471D5" w:rsidP="00B03E2C">
      <w:pPr>
        <w:spacing w:after="80"/>
        <w:ind w:left="851" w:hanging="284"/>
        <w:jc w:val="both"/>
        <w:rPr>
          <w:rFonts w:ascii="Arial" w:hAnsi="Arial" w:cs="Arial"/>
        </w:rPr>
      </w:pPr>
      <w:r w:rsidRPr="00671986">
        <w:rPr>
          <w:rFonts w:ascii="Arial" w:hAnsi="Arial" w:cs="Arial"/>
        </w:rPr>
        <w:t>-</w:t>
      </w:r>
      <w:r w:rsidR="00B03E2C">
        <w:rPr>
          <w:rFonts w:ascii="Arial" w:hAnsi="Arial" w:cs="Arial"/>
        </w:rPr>
        <w:tab/>
      </w:r>
      <w:r w:rsidRPr="00671986">
        <w:rPr>
          <w:rFonts w:ascii="Arial" w:hAnsi="Arial" w:cs="Arial"/>
        </w:rPr>
        <w:t>Type de P.E.I.</w:t>
      </w:r>
    </w:p>
    <w:p w14:paraId="6BF67ADD" w14:textId="14C0C425" w:rsidR="00B03E2C" w:rsidRDefault="009471D5" w:rsidP="00B03E2C">
      <w:pPr>
        <w:spacing w:after="80"/>
        <w:ind w:left="851" w:hanging="284"/>
        <w:jc w:val="both"/>
        <w:rPr>
          <w:rFonts w:ascii="Arial" w:hAnsi="Arial" w:cs="Arial"/>
        </w:rPr>
      </w:pPr>
      <w:r w:rsidRPr="00671986">
        <w:rPr>
          <w:rFonts w:ascii="Arial" w:hAnsi="Arial" w:cs="Arial"/>
        </w:rPr>
        <w:t>-</w:t>
      </w:r>
      <w:r w:rsidR="00B03E2C">
        <w:rPr>
          <w:rFonts w:ascii="Arial" w:hAnsi="Arial" w:cs="Arial"/>
        </w:rPr>
        <w:tab/>
      </w:r>
      <w:r w:rsidRPr="00671986">
        <w:rPr>
          <w:rFonts w:ascii="Arial" w:hAnsi="Arial" w:cs="Arial"/>
        </w:rPr>
        <w:t>Poteau ou Bouche connecté à un réseau d'eau sous pression (Diamètre, Pression, Débit)</w:t>
      </w:r>
    </w:p>
    <w:p w14:paraId="486A3FE7" w14:textId="01C42880" w:rsidR="009471D5" w:rsidRPr="00671986" w:rsidRDefault="009471D5" w:rsidP="00B03E2C">
      <w:pPr>
        <w:ind w:left="851" w:hanging="284"/>
        <w:jc w:val="both"/>
        <w:rPr>
          <w:rFonts w:ascii="Arial" w:hAnsi="Arial" w:cs="Arial"/>
        </w:rPr>
      </w:pPr>
      <w:r w:rsidRPr="00671986">
        <w:rPr>
          <w:rFonts w:ascii="Arial" w:hAnsi="Arial" w:cs="Arial"/>
        </w:rPr>
        <w:t>-</w:t>
      </w:r>
      <w:r w:rsidR="00B03E2C">
        <w:rPr>
          <w:rFonts w:ascii="Arial" w:hAnsi="Arial" w:cs="Arial"/>
        </w:rPr>
        <w:tab/>
      </w:r>
      <w:r w:rsidRPr="00671986">
        <w:rPr>
          <w:rFonts w:ascii="Arial" w:hAnsi="Arial" w:cs="Arial"/>
        </w:rPr>
        <w:t>Points d’eau naturels o</w:t>
      </w:r>
      <w:r w:rsidR="00B01686" w:rsidRPr="00671986">
        <w:rPr>
          <w:rFonts w:ascii="Arial" w:hAnsi="Arial" w:cs="Arial"/>
        </w:rPr>
        <w:t>u artificiels – PENA (Volume).</w:t>
      </w:r>
    </w:p>
    <w:p w14:paraId="2F226BC4" w14:textId="3E66D64E" w:rsidR="009471D5" w:rsidRPr="00671986" w:rsidRDefault="009471D5" w:rsidP="00343336">
      <w:pPr>
        <w:jc w:val="both"/>
        <w:rPr>
          <w:rFonts w:ascii="Arial" w:hAnsi="Arial" w:cs="Arial"/>
        </w:rPr>
      </w:pPr>
      <w:r w:rsidRPr="00671986">
        <w:rPr>
          <w:rFonts w:ascii="Arial" w:hAnsi="Arial" w:cs="Arial"/>
        </w:rPr>
        <w:t>L’ensemble de ces caractéristiques figurent d</w:t>
      </w:r>
      <w:r w:rsidR="00B55CDF" w:rsidRPr="00671986">
        <w:rPr>
          <w:rFonts w:ascii="Arial" w:hAnsi="Arial" w:cs="Arial"/>
        </w:rPr>
        <w:t xml:space="preserve">ans le tableau </w:t>
      </w:r>
      <w:r w:rsidR="00B03E2C">
        <w:rPr>
          <w:rFonts w:ascii="Arial" w:hAnsi="Arial" w:cs="Arial"/>
        </w:rPr>
        <w:t>joint au présent arrêté</w:t>
      </w:r>
      <w:r w:rsidR="00701CBD">
        <w:rPr>
          <w:rFonts w:ascii="Arial" w:hAnsi="Arial" w:cs="Arial"/>
        </w:rPr>
        <w:t xml:space="preserve"> (annexe 1)</w:t>
      </w:r>
      <w:r w:rsidRPr="00671986">
        <w:rPr>
          <w:rFonts w:ascii="Arial" w:hAnsi="Arial" w:cs="Arial"/>
        </w:rPr>
        <w:t>.</w:t>
      </w:r>
    </w:p>
    <w:p w14:paraId="568D18CA" w14:textId="290E63AF" w:rsidR="009471D5" w:rsidRPr="00671986" w:rsidRDefault="009471D5" w:rsidP="00343336">
      <w:pPr>
        <w:jc w:val="both"/>
        <w:rPr>
          <w:rFonts w:ascii="Arial" w:hAnsi="Arial" w:cs="Arial"/>
        </w:rPr>
      </w:pPr>
      <w:r w:rsidRPr="00671986">
        <w:rPr>
          <w:rFonts w:ascii="Arial" w:hAnsi="Arial" w:cs="Arial"/>
        </w:rPr>
        <w:t>L’actualisation de l’inventaire des points d’eau incendie (pour la création ou la suppression d’un P.E.I.) du présent arrêté fait partie intégrante des processus d’échanges d’informations entr</w:t>
      </w:r>
      <w:r w:rsidR="00E4182A" w:rsidRPr="00671986">
        <w:rPr>
          <w:rFonts w:ascii="Arial" w:hAnsi="Arial" w:cs="Arial"/>
        </w:rPr>
        <w:t>e le SDIS 70</w:t>
      </w:r>
      <w:r w:rsidRPr="00671986">
        <w:rPr>
          <w:rFonts w:ascii="Arial" w:hAnsi="Arial" w:cs="Arial"/>
        </w:rPr>
        <w:t xml:space="preserve"> et </w:t>
      </w:r>
      <w:r w:rsidR="0092267B" w:rsidRPr="00671986">
        <w:rPr>
          <w:rFonts w:ascii="Arial" w:hAnsi="Arial" w:cs="Arial"/>
        </w:rPr>
        <w:t>la commune</w:t>
      </w:r>
      <w:r w:rsidRPr="00671986">
        <w:rPr>
          <w:rFonts w:ascii="Arial" w:hAnsi="Arial" w:cs="Arial"/>
        </w:rPr>
        <w:t xml:space="preserve">. Elle doit être notifiée dans un délai de 1 mois.  </w:t>
      </w:r>
    </w:p>
    <w:p w14:paraId="7DFCEE5F" w14:textId="306D9487" w:rsidR="009471D5" w:rsidRDefault="00E4182A" w:rsidP="00343336">
      <w:pPr>
        <w:jc w:val="both"/>
        <w:rPr>
          <w:rFonts w:ascii="Arial" w:hAnsi="Arial" w:cs="Arial"/>
        </w:rPr>
      </w:pPr>
      <w:r w:rsidRPr="00671986">
        <w:rPr>
          <w:rFonts w:ascii="Arial" w:hAnsi="Arial" w:cs="Arial"/>
        </w:rPr>
        <w:t>Le S</w:t>
      </w:r>
      <w:r w:rsidR="00343336">
        <w:rPr>
          <w:rFonts w:ascii="Arial" w:hAnsi="Arial" w:cs="Arial"/>
        </w:rPr>
        <w:t>D</w:t>
      </w:r>
      <w:r w:rsidRPr="00671986">
        <w:rPr>
          <w:rFonts w:ascii="Arial" w:hAnsi="Arial" w:cs="Arial"/>
        </w:rPr>
        <w:t>I</w:t>
      </w:r>
      <w:r w:rsidR="00343336">
        <w:rPr>
          <w:rFonts w:ascii="Arial" w:hAnsi="Arial" w:cs="Arial"/>
        </w:rPr>
        <w:t xml:space="preserve">S </w:t>
      </w:r>
      <w:r w:rsidRPr="00671986">
        <w:rPr>
          <w:rFonts w:ascii="Arial" w:hAnsi="Arial" w:cs="Arial"/>
        </w:rPr>
        <w:t>70</w:t>
      </w:r>
      <w:r w:rsidR="009471D5" w:rsidRPr="00671986">
        <w:rPr>
          <w:rFonts w:ascii="Arial" w:hAnsi="Arial" w:cs="Arial"/>
        </w:rPr>
        <w:t xml:space="preserve"> </w:t>
      </w:r>
      <w:r w:rsidR="00B576D8" w:rsidRPr="00671986">
        <w:rPr>
          <w:rFonts w:ascii="Arial" w:hAnsi="Arial" w:cs="Arial"/>
        </w:rPr>
        <w:t>possède</w:t>
      </w:r>
      <w:r w:rsidR="009471D5" w:rsidRPr="00671986">
        <w:rPr>
          <w:rFonts w:ascii="Arial" w:hAnsi="Arial" w:cs="Arial"/>
        </w:rPr>
        <w:t xml:space="preserve"> une base de données</w:t>
      </w:r>
      <w:r w:rsidRPr="00671986">
        <w:rPr>
          <w:rFonts w:ascii="Arial" w:hAnsi="Arial" w:cs="Arial"/>
        </w:rPr>
        <w:t xml:space="preserve"> (</w:t>
      </w:r>
      <w:proofErr w:type="spellStart"/>
      <w:r w:rsidR="00772B96">
        <w:rPr>
          <w:rFonts w:ascii="Arial" w:hAnsi="Arial" w:cs="Arial"/>
        </w:rPr>
        <w:t>H</w:t>
      </w:r>
      <w:r w:rsidRPr="00671986">
        <w:rPr>
          <w:rFonts w:ascii="Arial" w:hAnsi="Arial" w:cs="Arial"/>
        </w:rPr>
        <w:t>ydraweb</w:t>
      </w:r>
      <w:proofErr w:type="spellEnd"/>
      <w:r w:rsidRPr="00671986">
        <w:rPr>
          <w:rFonts w:ascii="Arial" w:hAnsi="Arial" w:cs="Arial"/>
        </w:rPr>
        <w:t>)</w:t>
      </w:r>
      <w:r w:rsidR="009471D5" w:rsidRPr="00671986">
        <w:rPr>
          <w:rFonts w:ascii="Arial" w:hAnsi="Arial" w:cs="Arial"/>
        </w:rPr>
        <w:t xml:space="preserve"> recensant l’ensemble des points d’eau incendie du département. Elle est mise à jour dès réception des éléments provenant des services concourant à la D.E.C.I. Cette base de données constituée a pour objectif premier de suivre leur mise en service et leur disponibilité à des fins opérationnelles.</w:t>
      </w:r>
    </w:p>
    <w:p w14:paraId="423921B3" w14:textId="77777777" w:rsidR="00343336" w:rsidRPr="00671986" w:rsidRDefault="00343336" w:rsidP="00343336">
      <w:pPr>
        <w:jc w:val="both"/>
        <w:rPr>
          <w:rFonts w:ascii="Arial" w:hAnsi="Arial" w:cs="Arial"/>
        </w:rPr>
      </w:pPr>
    </w:p>
    <w:p w14:paraId="6B51AF6A" w14:textId="30AA9F9B" w:rsidR="009471D5" w:rsidRPr="00671986" w:rsidRDefault="009471D5" w:rsidP="00343336">
      <w:pPr>
        <w:jc w:val="both"/>
        <w:rPr>
          <w:rFonts w:ascii="Arial" w:hAnsi="Arial" w:cs="Arial"/>
          <w:b/>
        </w:rPr>
      </w:pPr>
      <w:r w:rsidRPr="00671986">
        <w:rPr>
          <w:rFonts w:ascii="Arial" w:hAnsi="Arial" w:cs="Arial"/>
          <w:b/>
        </w:rPr>
        <w:t>ARTICLE 4</w:t>
      </w:r>
      <w:r w:rsidR="00343336" w:rsidRPr="00671986">
        <w:rPr>
          <w:rFonts w:ascii="Arial" w:hAnsi="Arial" w:cs="Arial"/>
          <w:b/>
        </w:rPr>
        <w:t xml:space="preserve"> –</w:t>
      </w:r>
      <w:r w:rsidR="00343336">
        <w:rPr>
          <w:rFonts w:ascii="Arial" w:hAnsi="Arial" w:cs="Arial"/>
          <w:b/>
        </w:rPr>
        <w:t xml:space="preserve"> </w:t>
      </w:r>
      <w:r w:rsidRPr="00671986">
        <w:rPr>
          <w:rFonts w:ascii="Arial" w:hAnsi="Arial" w:cs="Arial"/>
          <w:b/>
        </w:rPr>
        <w:t xml:space="preserve">MODALITÉS DE RÉALISATION DES CONTRÔLES TECHNIQUES </w:t>
      </w:r>
    </w:p>
    <w:p w14:paraId="37C36DEB" w14:textId="771F3733" w:rsidR="009471D5" w:rsidRPr="00671986" w:rsidRDefault="009471D5" w:rsidP="00343336">
      <w:pPr>
        <w:jc w:val="both"/>
        <w:rPr>
          <w:rFonts w:ascii="Arial" w:hAnsi="Arial" w:cs="Arial"/>
        </w:rPr>
      </w:pPr>
      <w:r w:rsidRPr="00671986">
        <w:rPr>
          <w:rFonts w:ascii="Arial" w:hAnsi="Arial" w:cs="Arial"/>
        </w:rPr>
        <w:t xml:space="preserve">Des contrôles techniques périodiques ont pour objectif de s’assurer que chaque P.E.I. relevant du R.D.D.E.C.I. conserve ses caractéristiques, notamment sa condition hydraulique d’alimentation. </w:t>
      </w:r>
    </w:p>
    <w:p w14:paraId="5F5CA650" w14:textId="4B2B9B12" w:rsidR="00E4182A" w:rsidRPr="00671986" w:rsidRDefault="009471D5" w:rsidP="00343336">
      <w:pPr>
        <w:spacing w:after="80"/>
        <w:jc w:val="both"/>
        <w:rPr>
          <w:rFonts w:ascii="Arial" w:hAnsi="Arial" w:cs="Arial"/>
        </w:rPr>
      </w:pPr>
      <w:r w:rsidRPr="00671986">
        <w:rPr>
          <w:rFonts w:ascii="Arial" w:hAnsi="Arial" w:cs="Arial"/>
        </w:rPr>
        <w:t xml:space="preserve">Le contrôle </w:t>
      </w:r>
      <w:r w:rsidR="0092267B" w:rsidRPr="00671986">
        <w:rPr>
          <w:rFonts w:ascii="Arial" w:hAnsi="Arial" w:cs="Arial"/>
        </w:rPr>
        <w:t>technique</w:t>
      </w:r>
      <w:r w:rsidRPr="00671986">
        <w:rPr>
          <w:rFonts w:ascii="Arial" w:hAnsi="Arial" w:cs="Arial"/>
        </w:rPr>
        <w:t xml:space="preserve"> réalisé à minima une fois </w:t>
      </w:r>
      <w:r w:rsidR="00E4182A" w:rsidRPr="00671986">
        <w:rPr>
          <w:rFonts w:ascii="Arial" w:hAnsi="Arial" w:cs="Arial"/>
        </w:rPr>
        <w:t>tous les 3 ans</w:t>
      </w:r>
      <w:r w:rsidRPr="00671986">
        <w:rPr>
          <w:rFonts w:ascii="Arial" w:hAnsi="Arial" w:cs="Arial"/>
        </w:rPr>
        <w:t>, porte sur</w:t>
      </w:r>
      <w:r w:rsidR="00343336">
        <w:rPr>
          <w:rFonts w:ascii="Arial" w:hAnsi="Arial" w:cs="Arial"/>
        </w:rPr>
        <w:t xml:space="preserve"> </w:t>
      </w:r>
      <w:r w:rsidRPr="00671986">
        <w:rPr>
          <w:rFonts w:ascii="Arial" w:hAnsi="Arial" w:cs="Arial"/>
        </w:rPr>
        <w:t>:</w:t>
      </w:r>
    </w:p>
    <w:p w14:paraId="00653205" w14:textId="77777777" w:rsidR="00E4182A" w:rsidRPr="00671986" w:rsidRDefault="00E4182A" w:rsidP="00B03E2C">
      <w:pPr>
        <w:pStyle w:val="Paragraphedeliste"/>
        <w:numPr>
          <w:ilvl w:val="0"/>
          <w:numId w:val="2"/>
        </w:numPr>
        <w:spacing w:after="80"/>
        <w:ind w:left="851" w:hanging="425"/>
        <w:contextualSpacing w:val="0"/>
        <w:jc w:val="both"/>
        <w:rPr>
          <w:rFonts w:ascii="Arial" w:hAnsi="Arial" w:cs="Arial"/>
        </w:rPr>
      </w:pPr>
      <w:r w:rsidRPr="00671986">
        <w:rPr>
          <w:rFonts w:ascii="Arial" w:hAnsi="Arial" w:cs="Arial"/>
        </w:rPr>
        <w:t>La</w:t>
      </w:r>
      <w:r w:rsidR="009471D5" w:rsidRPr="00671986">
        <w:rPr>
          <w:rFonts w:ascii="Arial" w:hAnsi="Arial" w:cs="Arial"/>
        </w:rPr>
        <w:t xml:space="preserve"> présence d’eau aux P.E.I. alimentés par des réseaux d’eau sous pression</w:t>
      </w:r>
      <w:r w:rsidR="00CF5C15" w:rsidRPr="00671986">
        <w:rPr>
          <w:rFonts w:ascii="Arial" w:hAnsi="Arial" w:cs="Arial"/>
        </w:rPr>
        <w:t> ;</w:t>
      </w:r>
      <w:r w:rsidR="009471D5" w:rsidRPr="00671986">
        <w:rPr>
          <w:rFonts w:ascii="Arial" w:hAnsi="Arial" w:cs="Arial"/>
        </w:rPr>
        <w:t xml:space="preserve"> </w:t>
      </w:r>
    </w:p>
    <w:p w14:paraId="453C8CF5" w14:textId="77777777" w:rsidR="00E4182A" w:rsidRPr="00671986" w:rsidRDefault="00E4182A" w:rsidP="00B03E2C">
      <w:pPr>
        <w:pStyle w:val="Paragraphedeliste"/>
        <w:numPr>
          <w:ilvl w:val="0"/>
          <w:numId w:val="3"/>
        </w:numPr>
        <w:spacing w:after="80"/>
        <w:ind w:left="851" w:hanging="425"/>
        <w:contextualSpacing w:val="0"/>
        <w:jc w:val="both"/>
        <w:rPr>
          <w:rFonts w:ascii="Arial" w:hAnsi="Arial" w:cs="Arial"/>
        </w:rPr>
      </w:pPr>
      <w:r w:rsidRPr="00671986">
        <w:rPr>
          <w:rFonts w:ascii="Arial" w:hAnsi="Arial" w:cs="Arial"/>
        </w:rPr>
        <w:t>Le</w:t>
      </w:r>
      <w:r w:rsidR="009471D5" w:rsidRPr="00671986">
        <w:rPr>
          <w:rFonts w:ascii="Arial" w:hAnsi="Arial" w:cs="Arial"/>
        </w:rPr>
        <w:t xml:space="preserve"> volume et l’aménagement des réserves d’eau naturelles ou artificielles ;</w:t>
      </w:r>
    </w:p>
    <w:p w14:paraId="3EF8741D" w14:textId="77777777" w:rsidR="00E4182A" w:rsidRPr="00671986" w:rsidRDefault="00E4182A" w:rsidP="00B03E2C">
      <w:pPr>
        <w:pStyle w:val="Paragraphedeliste"/>
        <w:numPr>
          <w:ilvl w:val="0"/>
          <w:numId w:val="3"/>
        </w:numPr>
        <w:spacing w:after="80"/>
        <w:ind w:left="851" w:hanging="425"/>
        <w:contextualSpacing w:val="0"/>
        <w:jc w:val="both"/>
        <w:rPr>
          <w:rFonts w:ascii="Arial" w:hAnsi="Arial" w:cs="Arial"/>
        </w:rPr>
      </w:pPr>
      <w:r w:rsidRPr="00671986">
        <w:rPr>
          <w:rFonts w:ascii="Arial" w:hAnsi="Arial" w:cs="Arial"/>
        </w:rPr>
        <w:t>L’état</w:t>
      </w:r>
      <w:r w:rsidR="009471D5" w:rsidRPr="00671986">
        <w:rPr>
          <w:rFonts w:ascii="Arial" w:hAnsi="Arial" w:cs="Arial"/>
        </w:rPr>
        <w:t xml:space="preserve"> technique général et le fonctionnement des appareils et des aménagements ;</w:t>
      </w:r>
    </w:p>
    <w:p w14:paraId="5C8B4DFB" w14:textId="77777777" w:rsidR="00E4182A" w:rsidRPr="00671986" w:rsidRDefault="00E4182A" w:rsidP="00B03E2C">
      <w:pPr>
        <w:pStyle w:val="Paragraphedeliste"/>
        <w:numPr>
          <w:ilvl w:val="0"/>
          <w:numId w:val="3"/>
        </w:numPr>
        <w:spacing w:after="80"/>
        <w:ind w:left="851" w:hanging="425"/>
        <w:contextualSpacing w:val="0"/>
        <w:jc w:val="both"/>
        <w:rPr>
          <w:rFonts w:ascii="Arial" w:hAnsi="Arial" w:cs="Arial"/>
        </w:rPr>
      </w:pPr>
      <w:r w:rsidRPr="00671986">
        <w:rPr>
          <w:rFonts w:ascii="Arial" w:hAnsi="Arial" w:cs="Arial"/>
        </w:rPr>
        <w:t>L’accès</w:t>
      </w:r>
      <w:r w:rsidR="009471D5" w:rsidRPr="00671986">
        <w:rPr>
          <w:rFonts w:ascii="Arial" w:hAnsi="Arial" w:cs="Arial"/>
        </w:rPr>
        <w:t xml:space="preserve"> et les abords ; </w:t>
      </w:r>
    </w:p>
    <w:p w14:paraId="673B8107" w14:textId="77777777" w:rsidR="009471D5" w:rsidRPr="00671986" w:rsidRDefault="00E4182A" w:rsidP="00B03E2C">
      <w:pPr>
        <w:pStyle w:val="Paragraphedeliste"/>
        <w:numPr>
          <w:ilvl w:val="0"/>
          <w:numId w:val="3"/>
        </w:numPr>
        <w:spacing w:after="80"/>
        <w:ind w:left="851" w:hanging="425"/>
        <w:contextualSpacing w:val="0"/>
        <w:jc w:val="both"/>
        <w:rPr>
          <w:rFonts w:ascii="Arial" w:hAnsi="Arial" w:cs="Arial"/>
        </w:rPr>
      </w:pPr>
      <w:r w:rsidRPr="00671986">
        <w:rPr>
          <w:rFonts w:ascii="Arial" w:hAnsi="Arial" w:cs="Arial"/>
        </w:rPr>
        <w:t>La</w:t>
      </w:r>
      <w:r w:rsidR="009471D5" w:rsidRPr="00671986">
        <w:rPr>
          <w:rFonts w:ascii="Arial" w:hAnsi="Arial" w:cs="Arial"/>
        </w:rPr>
        <w:t xml:space="preserve"> signalisation et la numérotation. </w:t>
      </w:r>
    </w:p>
    <w:p w14:paraId="70D1EA7E" w14:textId="414AD0DB" w:rsidR="009471D5" w:rsidRDefault="009471D5" w:rsidP="00B03E2C">
      <w:pPr>
        <w:pStyle w:val="Paragraphedeliste"/>
        <w:numPr>
          <w:ilvl w:val="0"/>
          <w:numId w:val="3"/>
        </w:numPr>
        <w:ind w:left="851" w:hanging="425"/>
        <w:jc w:val="both"/>
        <w:rPr>
          <w:rFonts w:ascii="Arial" w:hAnsi="Arial" w:cs="Arial"/>
        </w:rPr>
      </w:pPr>
      <w:r w:rsidRPr="00671986">
        <w:rPr>
          <w:rFonts w:ascii="Arial" w:hAnsi="Arial" w:cs="Arial"/>
        </w:rPr>
        <w:t>Le contrôle du débit et de la pression des P.E.I. alimentés par des réseaux d’eau sous pression, dit « contrôle débit/pression ». Ce contrôle consiste à mesurer le débit en régime d’écoulement, lorsque le poteau ou la bouche est à pleine ouverture. Dans le cas où plusieurs points d’eau incendie sont susceptibles d’être utilisés en simultané, il sera nécessaire de s’assurer du débit de chaque point d’eau incendie en situation d’utilisation combinée et de l’alimentation du dispositif pendant au moins 2 heures.</w:t>
      </w:r>
    </w:p>
    <w:p w14:paraId="6E3B35DA" w14:textId="232979FB" w:rsidR="00B03E2C" w:rsidRDefault="00B03E2C" w:rsidP="00B03E2C">
      <w:pPr>
        <w:jc w:val="both"/>
        <w:rPr>
          <w:rFonts w:ascii="Arial" w:hAnsi="Arial" w:cs="Arial"/>
        </w:rPr>
      </w:pPr>
    </w:p>
    <w:p w14:paraId="093961D6" w14:textId="77777777" w:rsidR="00B03E2C" w:rsidRPr="00B03E2C" w:rsidRDefault="00B03E2C" w:rsidP="00B03E2C">
      <w:pPr>
        <w:jc w:val="both"/>
        <w:rPr>
          <w:rFonts w:ascii="Arial" w:hAnsi="Arial" w:cs="Arial"/>
        </w:rPr>
      </w:pPr>
    </w:p>
    <w:p w14:paraId="2A2A3BE5" w14:textId="77777777" w:rsidR="00486CFD" w:rsidRPr="00671986" w:rsidRDefault="009471D5" w:rsidP="00343336">
      <w:pPr>
        <w:spacing w:after="80"/>
        <w:jc w:val="both"/>
        <w:rPr>
          <w:rFonts w:ascii="Arial" w:hAnsi="Arial" w:cs="Arial"/>
        </w:rPr>
      </w:pPr>
      <w:r w:rsidRPr="00671986">
        <w:rPr>
          <w:rFonts w:ascii="Arial" w:hAnsi="Arial" w:cs="Arial"/>
        </w:rPr>
        <w:lastRenderedPageBreak/>
        <w:t>Les</w:t>
      </w:r>
      <w:r w:rsidR="00EE6F1D" w:rsidRPr="00671986">
        <w:rPr>
          <w:rFonts w:ascii="Arial" w:hAnsi="Arial" w:cs="Arial"/>
        </w:rPr>
        <w:t xml:space="preserve"> contrôles techniques sont réalisés par</w:t>
      </w:r>
      <w:r w:rsidR="00486CFD" w:rsidRPr="00671986">
        <w:rPr>
          <w:rFonts w:ascii="Arial" w:hAnsi="Arial" w:cs="Arial"/>
        </w:rPr>
        <w:t> :</w:t>
      </w:r>
    </w:p>
    <w:p w14:paraId="31488D72" w14:textId="33501B83" w:rsidR="00486CFD" w:rsidRPr="00671986" w:rsidRDefault="00343336" w:rsidP="00343336">
      <w:pPr>
        <w:pStyle w:val="Paragraphedeliste"/>
        <w:numPr>
          <w:ilvl w:val="0"/>
          <w:numId w:val="7"/>
        </w:numPr>
        <w:spacing w:after="80"/>
        <w:ind w:left="993" w:hanging="426"/>
        <w:contextualSpacing w:val="0"/>
        <w:jc w:val="both"/>
        <w:rPr>
          <w:rFonts w:ascii="Arial" w:hAnsi="Arial" w:cs="Arial"/>
        </w:rPr>
      </w:pPr>
      <w:r>
        <w:rPr>
          <w:rFonts w:ascii="Arial" w:hAnsi="Arial" w:cs="Arial"/>
        </w:rPr>
        <w:t>U</w:t>
      </w:r>
      <w:r w:rsidR="00EE6F1D" w:rsidRPr="00671986">
        <w:rPr>
          <w:rFonts w:ascii="Arial" w:hAnsi="Arial" w:cs="Arial"/>
        </w:rPr>
        <w:t>n agent de la communauté de commune</w:t>
      </w:r>
      <w:r w:rsidR="004E31EA" w:rsidRPr="00671986">
        <w:rPr>
          <w:rFonts w:ascii="Arial" w:hAnsi="Arial" w:cs="Arial"/>
        </w:rPr>
        <w:t>s</w:t>
      </w:r>
      <w:r w:rsidR="00EE6F1D" w:rsidRPr="00671986">
        <w:rPr>
          <w:rFonts w:ascii="Arial" w:hAnsi="Arial" w:cs="Arial"/>
        </w:rPr>
        <w:t xml:space="preserve"> de </w:t>
      </w:r>
      <w:r w:rsidR="00486CFD" w:rsidRPr="00671986">
        <w:rPr>
          <w:rFonts w:ascii="Arial" w:hAnsi="Arial" w:cs="Arial"/>
        </w:rPr>
        <w:t>……….</w:t>
      </w:r>
      <w:r w:rsidR="00EE6F1D" w:rsidRPr="00671986">
        <w:rPr>
          <w:rFonts w:ascii="Arial" w:hAnsi="Arial" w:cs="Arial"/>
        </w:rPr>
        <w:t>,</w:t>
      </w:r>
    </w:p>
    <w:p w14:paraId="47670C4E" w14:textId="0962EDF9" w:rsidR="00486CFD" w:rsidRPr="00671986" w:rsidRDefault="00343336" w:rsidP="00343336">
      <w:pPr>
        <w:pStyle w:val="Paragraphedeliste"/>
        <w:numPr>
          <w:ilvl w:val="0"/>
          <w:numId w:val="7"/>
        </w:numPr>
        <w:spacing w:after="80"/>
        <w:ind w:left="993" w:hanging="426"/>
        <w:contextualSpacing w:val="0"/>
        <w:jc w:val="both"/>
        <w:rPr>
          <w:rFonts w:ascii="Arial" w:hAnsi="Arial" w:cs="Arial"/>
        </w:rPr>
      </w:pPr>
      <w:r>
        <w:rPr>
          <w:rFonts w:ascii="Arial" w:hAnsi="Arial" w:cs="Arial"/>
        </w:rPr>
        <w:t>U</w:t>
      </w:r>
      <w:r w:rsidR="00486CFD" w:rsidRPr="00671986">
        <w:rPr>
          <w:rFonts w:ascii="Arial" w:hAnsi="Arial" w:cs="Arial"/>
        </w:rPr>
        <w:t>ne société privée (nom)</w:t>
      </w:r>
    </w:p>
    <w:p w14:paraId="574FE786" w14:textId="77777777" w:rsidR="00486CFD" w:rsidRPr="00671986" w:rsidRDefault="00486CFD" w:rsidP="00343336">
      <w:pPr>
        <w:pStyle w:val="Paragraphedeliste"/>
        <w:numPr>
          <w:ilvl w:val="0"/>
          <w:numId w:val="7"/>
        </w:numPr>
        <w:ind w:left="993" w:hanging="426"/>
        <w:jc w:val="both"/>
        <w:rPr>
          <w:rFonts w:ascii="Arial" w:hAnsi="Arial" w:cs="Arial"/>
        </w:rPr>
      </w:pPr>
      <w:r w:rsidRPr="00671986">
        <w:rPr>
          <w:rFonts w:ascii="Arial" w:hAnsi="Arial" w:cs="Arial"/>
        </w:rPr>
        <w:t>La commune</w:t>
      </w:r>
    </w:p>
    <w:p w14:paraId="2F71DBB1" w14:textId="39150FCB" w:rsidR="009471D5" w:rsidRDefault="00486CFD" w:rsidP="00343336">
      <w:pPr>
        <w:jc w:val="both"/>
        <w:rPr>
          <w:rFonts w:ascii="Arial" w:hAnsi="Arial" w:cs="Arial"/>
        </w:rPr>
      </w:pPr>
      <w:r w:rsidRPr="00343336">
        <w:rPr>
          <w:rFonts w:ascii="Arial" w:hAnsi="Arial" w:cs="Arial"/>
        </w:rPr>
        <w:t>L</w:t>
      </w:r>
      <w:r w:rsidR="00EE6F1D" w:rsidRPr="00343336">
        <w:rPr>
          <w:rFonts w:ascii="Arial" w:hAnsi="Arial" w:cs="Arial"/>
        </w:rPr>
        <w:t>es</w:t>
      </w:r>
      <w:r w:rsidR="009471D5" w:rsidRPr="00343336">
        <w:rPr>
          <w:rFonts w:ascii="Arial" w:hAnsi="Arial" w:cs="Arial"/>
        </w:rPr>
        <w:t xml:space="preserve"> résultats des contrôles techniques font l’objet d’un compte rendu au maire </w:t>
      </w:r>
      <w:r w:rsidR="00EF69E9" w:rsidRPr="00343336">
        <w:rPr>
          <w:rFonts w:ascii="Arial" w:hAnsi="Arial" w:cs="Arial"/>
        </w:rPr>
        <w:t xml:space="preserve">et </w:t>
      </w:r>
      <w:r w:rsidR="0092267B" w:rsidRPr="00343336">
        <w:rPr>
          <w:rFonts w:ascii="Arial" w:hAnsi="Arial" w:cs="Arial"/>
        </w:rPr>
        <w:t>au SDIS</w:t>
      </w:r>
      <w:r w:rsidR="00343336">
        <w:rPr>
          <w:rFonts w:ascii="Arial" w:hAnsi="Arial" w:cs="Arial"/>
        </w:rPr>
        <w:t xml:space="preserve"> </w:t>
      </w:r>
      <w:r w:rsidR="0092267B" w:rsidRPr="00343336">
        <w:rPr>
          <w:rFonts w:ascii="Arial" w:hAnsi="Arial" w:cs="Arial"/>
        </w:rPr>
        <w:t>70</w:t>
      </w:r>
      <w:r w:rsidR="00EE6F1D" w:rsidRPr="00343336">
        <w:rPr>
          <w:rFonts w:ascii="Arial" w:hAnsi="Arial" w:cs="Arial"/>
        </w:rPr>
        <w:t xml:space="preserve"> dans un délai de 1</w:t>
      </w:r>
      <w:r w:rsidR="009471D5" w:rsidRPr="00343336">
        <w:rPr>
          <w:rFonts w:ascii="Arial" w:hAnsi="Arial" w:cs="Arial"/>
        </w:rPr>
        <w:t xml:space="preserve"> mois. </w:t>
      </w:r>
      <w:r w:rsidR="003D02E9" w:rsidRPr="00343336">
        <w:rPr>
          <w:rFonts w:ascii="Arial" w:hAnsi="Arial" w:cs="Arial"/>
        </w:rPr>
        <w:t>Les indisponibilités constatées lors du contrôle technique sont signalées sans délai au CODIS 70 par téléphone au 03</w:t>
      </w:r>
      <w:r w:rsidR="00343336">
        <w:rPr>
          <w:rFonts w:ascii="Arial" w:hAnsi="Arial" w:cs="Arial"/>
        </w:rPr>
        <w:t xml:space="preserve"> </w:t>
      </w:r>
      <w:r w:rsidR="003D02E9" w:rsidRPr="00343336">
        <w:rPr>
          <w:rFonts w:ascii="Arial" w:hAnsi="Arial" w:cs="Arial"/>
        </w:rPr>
        <w:t>84</w:t>
      </w:r>
      <w:r w:rsidR="00343336">
        <w:rPr>
          <w:rFonts w:ascii="Arial" w:hAnsi="Arial" w:cs="Arial"/>
        </w:rPr>
        <w:t xml:space="preserve"> </w:t>
      </w:r>
      <w:r w:rsidR="003D02E9" w:rsidRPr="00343336">
        <w:rPr>
          <w:rFonts w:ascii="Arial" w:hAnsi="Arial" w:cs="Arial"/>
        </w:rPr>
        <w:t>77</w:t>
      </w:r>
      <w:r w:rsidR="00343336">
        <w:rPr>
          <w:rFonts w:ascii="Arial" w:hAnsi="Arial" w:cs="Arial"/>
        </w:rPr>
        <w:t xml:space="preserve"> </w:t>
      </w:r>
      <w:r w:rsidR="003D02E9" w:rsidRPr="00343336">
        <w:rPr>
          <w:rFonts w:ascii="Arial" w:hAnsi="Arial" w:cs="Arial"/>
        </w:rPr>
        <w:t>18</w:t>
      </w:r>
      <w:r w:rsidR="00343336">
        <w:rPr>
          <w:rFonts w:ascii="Arial" w:hAnsi="Arial" w:cs="Arial"/>
        </w:rPr>
        <w:t xml:space="preserve"> </w:t>
      </w:r>
      <w:r w:rsidR="003D02E9" w:rsidRPr="00343336">
        <w:rPr>
          <w:rFonts w:ascii="Arial" w:hAnsi="Arial" w:cs="Arial"/>
        </w:rPr>
        <w:t>10 et confirmées par mail à l’adresse</w:t>
      </w:r>
      <w:r w:rsidR="00343336">
        <w:rPr>
          <w:rFonts w:ascii="Arial" w:hAnsi="Arial" w:cs="Arial"/>
        </w:rPr>
        <w:t xml:space="preserve"> </w:t>
      </w:r>
      <w:r w:rsidR="003D02E9" w:rsidRPr="00343336">
        <w:rPr>
          <w:rFonts w:ascii="Arial" w:hAnsi="Arial" w:cs="Arial"/>
        </w:rPr>
        <w:t xml:space="preserve">: </w:t>
      </w:r>
      <w:hyperlink r:id="rId7" w:history="1">
        <w:r w:rsidR="00CF5C15" w:rsidRPr="00343336">
          <w:rPr>
            <w:rStyle w:val="Lienhypertexte"/>
            <w:rFonts w:ascii="Arial" w:hAnsi="Arial" w:cs="Arial"/>
          </w:rPr>
          <w:t>codis70@sdis70.fr</w:t>
        </w:r>
      </w:hyperlink>
      <w:r w:rsidR="003D02E9" w:rsidRPr="00343336">
        <w:rPr>
          <w:rFonts w:ascii="Arial" w:hAnsi="Arial" w:cs="Arial"/>
        </w:rPr>
        <w:t>.</w:t>
      </w:r>
    </w:p>
    <w:p w14:paraId="780BA1CE" w14:textId="77777777" w:rsidR="00B03E2C" w:rsidRDefault="00B03E2C" w:rsidP="00343336">
      <w:pPr>
        <w:jc w:val="both"/>
        <w:rPr>
          <w:rFonts w:ascii="Arial" w:hAnsi="Arial" w:cs="Arial"/>
        </w:rPr>
      </w:pPr>
    </w:p>
    <w:p w14:paraId="3E05F13D" w14:textId="77777777" w:rsidR="00B55CDF" w:rsidRPr="00671986" w:rsidRDefault="009471D5" w:rsidP="00343336">
      <w:pPr>
        <w:jc w:val="both"/>
        <w:rPr>
          <w:rFonts w:ascii="Arial" w:hAnsi="Arial" w:cs="Arial"/>
          <w:b/>
        </w:rPr>
      </w:pPr>
      <w:r w:rsidRPr="00671986">
        <w:rPr>
          <w:rFonts w:ascii="Arial" w:hAnsi="Arial" w:cs="Arial"/>
          <w:b/>
        </w:rPr>
        <w:t>ARTICLE 5 –</w:t>
      </w:r>
      <w:r w:rsidR="00B55CDF" w:rsidRPr="00671986">
        <w:rPr>
          <w:rFonts w:ascii="Arial" w:hAnsi="Arial" w:cs="Arial"/>
          <w:b/>
        </w:rPr>
        <w:t xml:space="preserve"> MODALITES D’ECHANGES D’INFORMATIONS ENTRE LES ACTEURS DE LA D.E.C.</w:t>
      </w:r>
      <w:r w:rsidR="00E40551" w:rsidRPr="00671986">
        <w:rPr>
          <w:rFonts w:ascii="Arial" w:hAnsi="Arial" w:cs="Arial"/>
          <w:b/>
        </w:rPr>
        <w:t>I.</w:t>
      </w:r>
    </w:p>
    <w:p w14:paraId="05048622" w14:textId="30FA247A" w:rsidR="00B55CDF" w:rsidRPr="00671986" w:rsidRDefault="00E40551" w:rsidP="00343336">
      <w:pPr>
        <w:jc w:val="both"/>
        <w:rPr>
          <w:rFonts w:ascii="Arial" w:hAnsi="Arial" w:cs="Arial"/>
        </w:rPr>
      </w:pPr>
      <w:r w:rsidRPr="00671986">
        <w:rPr>
          <w:rFonts w:ascii="Arial" w:hAnsi="Arial" w:cs="Arial"/>
        </w:rPr>
        <w:t>Les remontées d’informations au SDIS concernant tout changement ou modification de la D.E.C.I., les indisponibilités, les résultats des contrôles techniques, seront réalisées par la mairie d</w:t>
      </w:r>
      <w:r w:rsidR="005E26D6" w:rsidRPr="00671986">
        <w:rPr>
          <w:rFonts w:ascii="Arial" w:hAnsi="Arial" w:cs="Arial"/>
        </w:rPr>
        <w:t>e ………</w:t>
      </w:r>
      <w:r w:rsidRPr="00671986">
        <w:rPr>
          <w:rFonts w:ascii="Arial" w:hAnsi="Arial" w:cs="Arial"/>
        </w:rPr>
        <w:t>.</w:t>
      </w:r>
    </w:p>
    <w:p w14:paraId="199A7915" w14:textId="0C9F698D" w:rsidR="005E26D6" w:rsidRPr="00671986" w:rsidRDefault="004E31EA" w:rsidP="00343336">
      <w:pPr>
        <w:spacing w:after="80"/>
        <w:jc w:val="both"/>
        <w:rPr>
          <w:rFonts w:ascii="Arial" w:hAnsi="Arial" w:cs="Arial"/>
        </w:rPr>
      </w:pPr>
      <w:r w:rsidRPr="00671986">
        <w:rPr>
          <w:rFonts w:ascii="Arial" w:hAnsi="Arial" w:cs="Arial"/>
        </w:rPr>
        <w:t xml:space="preserve">La saisie des informations dans </w:t>
      </w:r>
      <w:proofErr w:type="spellStart"/>
      <w:r w:rsidR="00343336">
        <w:rPr>
          <w:rFonts w:ascii="Arial" w:hAnsi="Arial" w:cs="Arial"/>
        </w:rPr>
        <w:t>H</w:t>
      </w:r>
      <w:r w:rsidRPr="00671986">
        <w:rPr>
          <w:rFonts w:ascii="Arial" w:hAnsi="Arial" w:cs="Arial"/>
        </w:rPr>
        <w:t>ydraweb</w:t>
      </w:r>
      <w:proofErr w:type="spellEnd"/>
      <w:r w:rsidRPr="00671986">
        <w:rPr>
          <w:rFonts w:ascii="Arial" w:hAnsi="Arial" w:cs="Arial"/>
        </w:rPr>
        <w:t xml:space="preserve"> relatives au contr</w:t>
      </w:r>
      <w:r w:rsidR="005E26D6" w:rsidRPr="00671986">
        <w:rPr>
          <w:rFonts w:ascii="Arial" w:hAnsi="Arial" w:cs="Arial"/>
        </w:rPr>
        <w:t>ôle technique sera réalisée par</w:t>
      </w:r>
      <w:r w:rsidR="00343336">
        <w:rPr>
          <w:rFonts w:ascii="Arial" w:hAnsi="Arial" w:cs="Arial"/>
        </w:rPr>
        <w:t xml:space="preserve"> </w:t>
      </w:r>
      <w:r w:rsidR="005E26D6" w:rsidRPr="00671986">
        <w:rPr>
          <w:rFonts w:ascii="Arial" w:hAnsi="Arial" w:cs="Arial"/>
        </w:rPr>
        <w:t xml:space="preserve">: </w:t>
      </w:r>
    </w:p>
    <w:p w14:paraId="5623CCFB" w14:textId="77777777" w:rsidR="004E31EA" w:rsidRPr="00671986" w:rsidRDefault="005E26D6" w:rsidP="00343336">
      <w:pPr>
        <w:pStyle w:val="Paragraphedeliste"/>
        <w:numPr>
          <w:ilvl w:val="0"/>
          <w:numId w:val="6"/>
        </w:numPr>
        <w:spacing w:after="80"/>
        <w:ind w:left="993" w:hanging="426"/>
        <w:contextualSpacing w:val="0"/>
        <w:jc w:val="both"/>
        <w:rPr>
          <w:rFonts w:ascii="Arial" w:hAnsi="Arial" w:cs="Arial"/>
        </w:rPr>
      </w:pPr>
      <w:r w:rsidRPr="00671986">
        <w:rPr>
          <w:rFonts w:ascii="Arial" w:hAnsi="Arial" w:cs="Arial"/>
        </w:rPr>
        <w:t xml:space="preserve">La </w:t>
      </w:r>
      <w:r w:rsidR="00A02E35" w:rsidRPr="00671986">
        <w:rPr>
          <w:rFonts w:ascii="Arial" w:hAnsi="Arial" w:cs="Arial"/>
        </w:rPr>
        <w:t xml:space="preserve">communauté de commune de </w:t>
      </w:r>
      <w:r w:rsidRPr="00671986">
        <w:rPr>
          <w:rFonts w:ascii="Arial" w:hAnsi="Arial" w:cs="Arial"/>
        </w:rPr>
        <w:t>……….</w:t>
      </w:r>
      <w:r w:rsidR="004E31EA" w:rsidRPr="00671986">
        <w:rPr>
          <w:rFonts w:ascii="Arial" w:hAnsi="Arial" w:cs="Arial"/>
        </w:rPr>
        <w:t>.</w:t>
      </w:r>
      <w:r w:rsidRPr="00671986">
        <w:rPr>
          <w:rFonts w:ascii="Arial" w:hAnsi="Arial" w:cs="Arial"/>
        </w:rPr>
        <w:t>,</w:t>
      </w:r>
    </w:p>
    <w:p w14:paraId="367B956C" w14:textId="77777777" w:rsidR="005E26D6" w:rsidRPr="00671986" w:rsidRDefault="005E26D6" w:rsidP="00343336">
      <w:pPr>
        <w:pStyle w:val="Paragraphedeliste"/>
        <w:numPr>
          <w:ilvl w:val="0"/>
          <w:numId w:val="6"/>
        </w:numPr>
        <w:ind w:left="993" w:hanging="426"/>
        <w:jc w:val="both"/>
        <w:rPr>
          <w:rFonts w:ascii="Arial" w:hAnsi="Arial" w:cs="Arial"/>
        </w:rPr>
      </w:pPr>
      <w:r w:rsidRPr="00671986">
        <w:rPr>
          <w:rFonts w:ascii="Arial" w:hAnsi="Arial" w:cs="Arial"/>
        </w:rPr>
        <w:t>La commune de …….</w:t>
      </w:r>
    </w:p>
    <w:p w14:paraId="3E201AB7" w14:textId="39844FDF" w:rsidR="00CF5C15" w:rsidRDefault="00CF5C15" w:rsidP="00343336">
      <w:pPr>
        <w:jc w:val="both"/>
        <w:rPr>
          <w:rFonts w:ascii="Arial" w:hAnsi="Arial" w:cs="Arial"/>
        </w:rPr>
      </w:pPr>
      <w:r w:rsidRPr="00671986">
        <w:rPr>
          <w:rFonts w:ascii="Arial" w:hAnsi="Arial" w:cs="Arial"/>
        </w:rPr>
        <w:t xml:space="preserve">Les résultats des contrôles techniques sont intégrés dans le logiciel </w:t>
      </w:r>
      <w:proofErr w:type="spellStart"/>
      <w:r w:rsidRPr="00671986">
        <w:rPr>
          <w:rFonts w:ascii="Arial" w:hAnsi="Arial" w:cs="Arial"/>
        </w:rPr>
        <w:t>Hydraweb</w:t>
      </w:r>
      <w:proofErr w:type="spellEnd"/>
      <w:r w:rsidRPr="00671986">
        <w:rPr>
          <w:rFonts w:ascii="Arial" w:hAnsi="Arial" w:cs="Arial"/>
        </w:rPr>
        <w:t xml:space="preserve"> sous l’autorité du maire, pour ce faire, un identifiant et un mot de passe ont été communiqués par le SDIS 70 par voie postale.</w:t>
      </w:r>
    </w:p>
    <w:p w14:paraId="23F8E8A4" w14:textId="77777777" w:rsidR="00772B96" w:rsidRPr="00671986" w:rsidRDefault="00772B96" w:rsidP="00343336">
      <w:pPr>
        <w:jc w:val="both"/>
        <w:rPr>
          <w:rFonts w:ascii="Arial" w:hAnsi="Arial" w:cs="Arial"/>
        </w:rPr>
      </w:pPr>
    </w:p>
    <w:p w14:paraId="70ADA715" w14:textId="5373148F" w:rsidR="004E31EA" w:rsidRPr="00671986" w:rsidRDefault="004E31EA" w:rsidP="00343336">
      <w:pPr>
        <w:jc w:val="both"/>
        <w:rPr>
          <w:rFonts w:ascii="Arial" w:hAnsi="Arial" w:cs="Arial"/>
          <w:b/>
        </w:rPr>
      </w:pPr>
      <w:r w:rsidRPr="00671986">
        <w:rPr>
          <w:rFonts w:ascii="Arial" w:hAnsi="Arial" w:cs="Arial"/>
          <w:b/>
        </w:rPr>
        <w:t>ARTICLE 6</w:t>
      </w:r>
      <w:r w:rsidR="00343336" w:rsidRPr="00671986">
        <w:rPr>
          <w:rFonts w:ascii="Arial" w:hAnsi="Arial" w:cs="Arial"/>
          <w:b/>
        </w:rPr>
        <w:t xml:space="preserve"> –</w:t>
      </w:r>
      <w:r w:rsidR="00343336">
        <w:rPr>
          <w:rFonts w:ascii="Arial" w:hAnsi="Arial" w:cs="Arial"/>
          <w:b/>
        </w:rPr>
        <w:t xml:space="preserve"> </w:t>
      </w:r>
      <w:r w:rsidRPr="00671986">
        <w:rPr>
          <w:rFonts w:ascii="Arial" w:hAnsi="Arial" w:cs="Arial"/>
          <w:b/>
        </w:rPr>
        <w:t xml:space="preserve">GESTION DES SITUATIONS DE CARENCE </w:t>
      </w:r>
    </w:p>
    <w:p w14:paraId="50EFD135" w14:textId="17229438" w:rsidR="004E31EA" w:rsidRPr="00671986" w:rsidRDefault="001B6ABD" w:rsidP="00343336">
      <w:pPr>
        <w:jc w:val="both"/>
        <w:rPr>
          <w:rFonts w:ascii="Arial" w:hAnsi="Arial" w:cs="Arial"/>
        </w:rPr>
      </w:pPr>
      <w:r w:rsidRPr="00671986">
        <w:rPr>
          <w:rFonts w:ascii="Arial" w:hAnsi="Arial" w:cs="Arial"/>
        </w:rPr>
        <w:t xml:space="preserve">En cas de carence programmée, le </w:t>
      </w:r>
      <w:r w:rsidR="004B232E" w:rsidRPr="00671986">
        <w:rPr>
          <w:rFonts w:ascii="Arial" w:hAnsi="Arial" w:cs="Arial"/>
        </w:rPr>
        <w:t>maire informe</w:t>
      </w:r>
      <w:r w:rsidRPr="00671986">
        <w:rPr>
          <w:rFonts w:ascii="Arial" w:hAnsi="Arial" w:cs="Arial"/>
        </w:rPr>
        <w:t xml:space="preserve"> 72h avant la coupure par téléphone </w:t>
      </w:r>
      <w:r w:rsidR="004B232E" w:rsidRPr="00671986">
        <w:rPr>
          <w:rFonts w:ascii="Arial" w:hAnsi="Arial" w:cs="Arial"/>
        </w:rPr>
        <w:t>le</w:t>
      </w:r>
      <w:r w:rsidRPr="00671986">
        <w:rPr>
          <w:rFonts w:ascii="Arial" w:hAnsi="Arial" w:cs="Arial"/>
        </w:rPr>
        <w:t xml:space="preserve"> </w:t>
      </w:r>
      <w:r w:rsidR="00343336">
        <w:rPr>
          <w:rFonts w:ascii="Arial" w:hAnsi="Arial" w:cs="Arial"/>
        </w:rPr>
        <w:br/>
      </w:r>
      <w:r w:rsidRPr="00671986">
        <w:rPr>
          <w:rFonts w:ascii="Arial" w:hAnsi="Arial" w:cs="Arial"/>
        </w:rPr>
        <w:t>CODIS</w:t>
      </w:r>
      <w:r w:rsidR="004B232E" w:rsidRPr="00671986">
        <w:rPr>
          <w:rFonts w:ascii="Arial" w:hAnsi="Arial" w:cs="Arial"/>
        </w:rPr>
        <w:t xml:space="preserve"> </w:t>
      </w:r>
      <w:r w:rsidRPr="00671986">
        <w:rPr>
          <w:rFonts w:ascii="Arial" w:hAnsi="Arial" w:cs="Arial"/>
        </w:rPr>
        <w:t xml:space="preserve">70 </w:t>
      </w:r>
      <w:r w:rsidR="004B232E" w:rsidRPr="00671986">
        <w:rPr>
          <w:rFonts w:ascii="Arial" w:hAnsi="Arial" w:cs="Arial"/>
        </w:rPr>
        <w:t>(</w:t>
      </w:r>
      <w:r w:rsidRPr="00671986">
        <w:rPr>
          <w:rFonts w:ascii="Arial" w:hAnsi="Arial" w:cs="Arial"/>
        </w:rPr>
        <w:t>Centre Opérationnel Départemental d’Incendie et de Secours</w:t>
      </w:r>
      <w:r w:rsidR="004B232E" w:rsidRPr="00671986">
        <w:rPr>
          <w:rFonts w:ascii="Arial" w:hAnsi="Arial" w:cs="Arial"/>
        </w:rPr>
        <w:t>) au</w:t>
      </w:r>
      <w:r w:rsidRPr="00671986">
        <w:rPr>
          <w:rFonts w:ascii="Arial" w:hAnsi="Arial" w:cs="Arial"/>
        </w:rPr>
        <w:t xml:space="preserve"> 03</w:t>
      </w:r>
      <w:r w:rsidR="00343336">
        <w:rPr>
          <w:rFonts w:ascii="Arial" w:hAnsi="Arial" w:cs="Arial"/>
        </w:rPr>
        <w:t xml:space="preserve"> </w:t>
      </w:r>
      <w:r w:rsidRPr="00671986">
        <w:rPr>
          <w:rFonts w:ascii="Arial" w:hAnsi="Arial" w:cs="Arial"/>
        </w:rPr>
        <w:t>84</w:t>
      </w:r>
      <w:r w:rsidR="00343336">
        <w:rPr>
          <w:rFonts w:ascii="Arial" w:hAnsi="Arial" w:cs="Arial"/>
        </w:rPr>
        <w:t xml:space="preserve"> </w:t>
      </w:r>
      <w:r w:rsidRPr="00671986">
        <w:rPr>
          <w:rFonts w:ascii="Arial" w:hAnsi="Arial" w:cs="Arial"/>
        </w:rPr>
        <w:t>77</w:t>
      </w:r>
      <w:r w:rsidR="00343336">
        <w:rPr>
          <w:rFonts w:ascii="Arial" w:hAnsi="Arial" w:cs="Arial"/>
        </w:rPr>
        <w:t xml:space="preserve"> </w:t>
      </w:r>
      <w:r w:rsidRPr="00671986">
        <w:rPr>
          <w:rFonts w:ascii="Arial" w:hAnsi="Arial" w:cs="Arial"/>
        </w:rPr>
        <w:t>18</w:t>
      </w:r>
      <w:r w:rsidR="00343336">
        <w:rPr>
          <w:rFonts w:ascii="Arial" w:hAnsi="Arial" w:cs="Arial"/>
        </w:rPr>
        <w:t xml:space="preserve"> </w:t>
      </w:r>
      <w:r w:rsidRPr="00671986">
        <w:rPr>
          <w:rFonts w:ascii="Arial" w:hAnsi="Arial" w:cs="Arial"/>
        </w:rPr>
        <w:t xml:space="preserve">10. </w:t>
      </w:r>
      <w:r w:rsidR="005E26D6" w:rsidRPr="00671986">
        <w:rPr>
          <w:rFonts w:ascii="Arial" w:hAnsi="Arial" w:cs="Arial"/>
        </w:rPr>
        <w:t>avec</w:t>
      </w:r>
      <w:r w:rsidRPr="00671986">
        <w:rPr>
          <w:rFonts w:ascii="Arial" w:hAnsi="Arial" w:cs="Arial"/>
        </w:rPr>
        <w:t xml:space="preserve"> confirmation par courriel à </w:t>
      </w:r>
      <w:hyperlink r:id="rId8" w:history="1">
        <w:r w:rsidRPr="00671986">
          <w:rPr>
            <w:rStyle w:val="Lienhypertexte"/>
            <w:rFonts w:ascii="Arial" w:hAnsi="Arial" w:cs="Arial"/>
          </w:rPr>
          <w:t>codis70@sdis70.fr</w:t>
        </w:r>
      </w:hyperlink>
      <w:r w:rsidRPr="00671986">
        <w:rPr>
          <w:rFonts w:ascii="Arial" w:hAnsi="Arial" w:cs="Arial"/>
        </w:rPr>
        <w:t>.</w:t>
      </w:r>
    </w:p>
    <w:p w14:paraId="1B39AC68" w14:textId="1F01B21F" w:rsidR="001B6ABD" w:rsidRDefault="001B6ABD" w:rsidP="00343336">
      <w:pPr>
        <w:jc w:val="both"/>
        <w:rPr>
          <w:rFonts w:ascii="Arial" w:hAnsi="Arial" w:cs="Arial"/>
        </w:rPr>
      </w:pPr>
      <w:r w:rsidRPr="00671986">
        <w:rPr>
          <w:rFonts w:ascii="Arial" w:hAnsi="Arial" w:cs="Arial"/>
        </w:rPr>
        <w:t xml:space="preserve">En cas de carence non programmée, le </w:t>
      </w:r>
      <w:r w:rsidR="005E26D6" w:rsidRPr="00671986">
        <w:rPr>
          <w:rFonts w:ascii="Arial" w:hAnsi="Arial" w:cs="Arial"/>
        </w:rPr>
        <w:t xml:space="preserve">maire </w:t>
      </w:r>
      <w:r w:rsidRPr="00671986">
        <w:rPr>
          <w:rFonts w:ascii="Arial" w:hAnsi="Arial" w:cs="Arial"/>
        </w:rPr>
        <w:t>informe le CODIS</w:t>
      </w:r>
      <w:r w:rsidR="00772B96">
        <w:rPr>
          <w:rFonts w:ascii="Arial" w:hAnsi="Arial" w:cs="Arial"/>
        </w:rPr>
        <w:t xml:space="preserve"> </w:t>
      </w:r>
      <w:r w:rsidRPr="00671986">
        <w:rPr>
          <w:rFonts w:ascii="Arial" w:hAnsi="Arial" w:cs="Arial"/>
        </w:rPr>
        <w:t>70 sans délai</w:t>
      </w:r>
      <w:r w:rsidR="00A02E35" w:rsidRPr="00671986">
        <w:rPr>
          <w:rFonts w:ascii="Arial" w:hAnsi="Arial" w:cs="Arial"/>
        </w:rPr>
        <w:t>, avec confirmation par courriel.</w:t>
      </w:r>
    </w:p>
    <w:p w14:paraId="1F1B213C" w14:textId="77777777" w:rsidR="00772B96" w:rsidRPr="00671986" w:rsidRDefault="00772B96" w:rsidP="00343336">
      <w:pPr>
        <w:jc w:val="both"/>
        <w:rPr>
          <w:rFonts w:ascii="Arial" w:hAnsi="Arial" w:cs="Arial"/>
        </w:rPr>
      </w:pPr>
    </w:p>
    <w:p w14:paraId="0E97D692" w14:textId="35BF6BBE" w:rsidR="00B55CDF" w:rsidRPr="00671986" w:rsidRDefault="003C1ED5" w:rsidP="00343336">
      <w:pPr>
        <w:jc w:val="both"/>
        <w:rPr>
          <w:rFonts w:ascii="Arial" w:hAnsi="Arial" w:cs="Arial"/>
          <w:b/>
        </w:rPr>
      </w:pPr>
      <w:r w:rsidRPr="00671986">
        <w:rPr>
          <w:rFonts w:ascii="Arial" w:hAnsi="Arial" w:cs="Arial"/>
          <w:b/>
        </w:rPr>
        <w:t>ARTICLE 7</w:t>
      </w:r>
      <w:r w:rsidR="00343336" w:rsidRPr="00671986">
        <w:rPr>
          <w:rFonts w:ascii="Arial" w:hAnsi="Arial" w:cs="Arial"/>
          <w:b/>
        </w:rPr>
        <w:t xml:space="preserve"> –</w:t>
      </w:r>
      <w:r w:rsidR="00343336">
        <w:rPr>
          <w:rFonts w:ascii="Arial" w:hAnsi="Arial" w:cs="Arial"/>
          <w:b/>
        </w:rPr>
        <w:t xml:space="preserve"> </w:t>
      </w:r>
      <w:r w:rsidRPr="00671986">
        <w:rPr>
          <w:rFonts w:ascii="Arial" w:hAnsi="Arial" w:cs="Arial"/>
          <w:b/>
        </w:rPr>
        <w:t>IDENTIFICATION DES BATIMENTS EXEMPTS DE D.E.C.I.</w:t>
      </w:r>
    </w:p>
    <w:p w14:paraId="720F48C5" w14:textId="02FD4C93" w:rsidR="003C1ED5" w:rsidRPr="00671986" w:rsidRDefault="003C1ED5" w:rsidP="00343336">
      <w:pPr>
        <w:spacing w:after="80"/>
        <w:jc w:val="both"/>
        <w:rPr>
          <w:rFonts w:ascii="Arial" w:hAnsi="Arial" w:cs="Arial"/>
        </w:rPr>
      </w:pPr>
      <w:r w:rsidRPr="00671986">
        <w:rPr>
          <w:rFonts w:ascii="Arial" w:hAnsi="Arial" w:cs="Arial"/>
        </w:rPr>
        <w:t xml:space="preserve">Sur </w:t>
      </w:r>
      <w:r w:rsidR="00B03E2C">
        <w:rPr>
          <w:rFonts w:ascii="Arial" w:hAnsi="Arial" w:cs="Arial"/>
        </w:rPr>
        <w:t xml:space="preserve">la base d'une analyse du SDIS et sur </w:t>
      </w:r>
      <w:r w:rsidRPr="00671986">
        <w:rPr>
          <w:rFonts w:ascii="Arial" w:hAnsi="Arial" w:cs="Arial"/>
        </w:rPr>
        <w:t>proposition de l’autorité de police,</w:t>
      </w:r>
      <w:r w:rsidR="005E26D6" w:rsidRPr="00671986">
        <w:rPr>
          <w:rFonts w:ascii="Arial" w:hAnsi="Arial" w:cs="Arial"/>
        </w:rPr>
        <w:t xml:space="preserve"> après concertation avec les intéressés</w:t>
      </w:r>
      <w:r w:rsidRPr="00671986">
        <w:rPr>
          <w:rFonts w:ascii="Arial" w:hAnsi="Arial" w:cs="Arial"/>
        </w:rPr>
        <w:t xml:space="preserve"> les </w:t>
      </w:r>
      <w:r w:rsidR="002F471D" w:rsidRPr="00671986">
        <w:rPr>
          <w:rFonts w:ascii="Arial" w:hAnsi="Arial" w:cs="Arial"/>
        </w:rPr>
        <w:t>bâtiments</w:t>
      </w:r>
      <w:r w:rsidRPr="00671986">
        <w:rPr>
          <w:rFonts w:ascii="Arial" w:hAnsi="Arial" w:cs="Arial"/>
        </w:rPr>
        <w:t xml:space="preserve"> suivants sont exemptés de D.E.C.I. :</w:t>
      </w:r>
    </w:p>
    <w:p w14:paraId="4F67B470" w14:textId="77777777" w:rsidR="002F471D" w:rsidRPr="00671986" w:rsidRDefault="002F471D" w:rsidP="00B03E2C">
      <w:pPr>
        <w:pStyle w:val="Paragraphedeliste"/>
        <w:numPr>
          <w:ilvl w:val="0"/>
          <w:numId w:val="4"/>
        </w:numPr>
        <w:spacing w:after="80"/>
        <w:ind w:left="851" w:hanging="284"/>
        <w:contextualSpacing w:val="0"/>
        <w:jc w:val="both"/>
        <w:rPr>
          <w:rFonts w:ascii="Arial" w:hAnsi="Arial" w:cs="Arial"/>
        </w:rPr>
      </w:pPr>
      <w:r w:rsidRPr="00671986">
        <w:rPr>
          <w:rFonts w:ascii="Arial" w:hAnsi="Arial" w:cs="Arial"/>
        </w:rPr>
        <w:t xml:space="preserve">Propriété fermée au début de la rue des </w:t>
      </w:r>
      <w:r w:rsidR="005E26D6" w:rsidRPr="00671986">
        <w:rPr>
          <w:rFonts w:ascii="Arial" w:hAnsi="Arial" w:cs="Arial"/>
        </w:rPr>
        <w:t>…………..</w:t>
      </w:r>
      <w:r w:rsidRPr="00671986">
        <w:rPr>
          <w:rFonts w:ascii="Arial" w:hAnsi="Arial" w:cs="Arial"/>
        </w:rPr>
        <w:t xml:space="preserve">, cadastrée </w:t>
      </w:r>
      <w:r w:rsidR="005E26D6" w:rsidRPr="00671986">
        <w:rPr>
          <w:rFonts w:ascii="Arial" w:hAnsi="Arial" w:cs="Arial"/>
        </w:rPr>
        <w:t>………..</w:t>
      </w:r>
    </w:p>
    <w:p w14:paraId="588204BA" w14:textId="77777777" w:rsidR="002F471D" w:rsidRPr="00671986" w:rsidRDefault="002F471D" w:rsidP="00B03E2C">
      <w:pPr>
        <w:pStyle w:val="Paragraphedeliste"/>
        <w:numPr>
          <w:ilvl w:val="0"/>
          <w:numId w:val="4"/>
        </w:numPr>
        <w:spacing w:after="80"/>
        <w:ind w:left="851" w:hanging="284"/>
        <w:contextualSpacing w:val="0"/>
        <w:jc w:val="both"/>
        <w:rPr>
          <w:rFonts w:ascii="Arial" w:hAnsi="Arial" w:cs="Arial"/>
        </w:rPr>
      </w:pPr>
      <w:r w:rsidRPr="00671986">
        <w:rPr>
          <w:rFonts w:ascii="Arial" w:hAnsi="Arial" w:cs="Arial"/>
        </w:rPr>
        <w:t xml:space="preserve">Propriété fermée à proximité du lieu-dit Le </w:t>
      </w:r>
      <w:r w:rsidR="005E26D6" w:rsidRPr="00671986">
        <w:rPr>
          <w:rFonts w:ascii="Arial" w:hAnsi="Arial" w:cs="Arial"/>
        </w:rPr>
        <w:t>…………</w:t>
      </w:r>
      <w:r w:rsidRPr="00671986">
        <w:rPr>
          <w:rFonts w:ascii="Arial" w:hAnsi="Arial" w:cs="Arial"/>
        </w:rPr>
        <w:t xml:space="preserve">, cadastrée </w:t>
      </w:r>
      <w:r w:rsidR="005E26D6" w:rsidRPr="00671986">
        <w:rPr>
          <w:rFonts w:ascii="Arial" w:hAnsi="Arial" w:cs="Arial"/>
        </w:rPr>
        <w:t>…………..</w:t>
      </w:r>
    </w:p>
    <w:p w14:paraId="0EFC3DD2" w14:textId="77777777" w:rsidR="002F471D" w:rsidRPr="00671986" w:rsidRDefault="002F471D" w:rsidP="00B03E2C">
      <w:pPr>
        <w:pStyle w:val="Paragraphedeliste"/>
        <w:numPr>
          <w:ilvl w:val="0"/>
          <w:numId w:val="4"/>
        </w:numPr>
        <w:spacing w:after="80"/>
        <w:ind w:left="851" w:hanging="284"/>
        <w:contextualSpacing w:val="0"/>
        <w:jc w:val="both"/>
        <w:rPr>
          <w:rFonts w:ascii="Arial" w:hAnsi="Arial" w:cs="Arial"/>
        </w:rPr>
      </w:pPr>
      <w:r w:rsidRPr="00671986">
        <w:rPr>
          <w:rFonts w:ascii="Arial" w:hAnsi="Arial" w:cs="Arial"/>
        </w:rPr>
        <w:t xml:space="preserve">Propriété fermée à proximité du lieu-dit La </w:t>
      </w:r>
      <w:r w:rsidR="005E26D6" w:rsidRPr="00671986">
        <w:rPr>
          <w:rFonts w:ascii="Arial" w:hAnsi="Arial" w:cs="Arial"/>
        </w:rPr>
        <w:t>……….</w:t>
      </w:r>
      <w:r w:rsidRPr="00671986">
        <w:rPr>
          <w:rFonts w:ascii="Arial" w:hAnsi="Arial" w:cs="Arial"/>
        </w:rPr>
        <w:t xml:space="preserve">, cadastrée </w:t>
      </w:r>
      <w:r w:rsidR="005E26D6" w:rsidRPr="00671986">
        <w:rPr>
          <w:rFonts w:ascii="Arial" w:hAnsi="Arial" w:cs="Arial"/>
        </w:rPr>
        <w:t>………….</w:t>
      </w:r>
    </w:p>
    <w:p w14:paraId="7DDC6A7E" w14:textId="76E7C76C" w:rsidR="002F471D" w:rsidRDefault="002F471D" w:rsidP="00B03E2C">
      <w:pPr>
        <w:pStyle w:val="Paragraphedeliste"/>
        <w:numPr>
          <w:ilvl w:val="0"/>
          <w:numId w:val="4"/>
        </w:numPr>
        <w:ind w:left="851" w:hanging="284"/>
        <w:jc w:val="both"/>
        <w:rPr>
          <w:rFonts w:ascii="Arial" w:hAnsi="Arial" w:cs="Arial"/>
        </w:rPr>
      </w:pPr>
      <w:r w:rsidRPr="00671986">
        <w:rPr>
          <w:rFonts w:ascii="Arial" w:hAnsi="Arial" w:cs="Arial"/>
        </w:rPr>
        <w:t>Ancienne ferme lieu-dit « </w:t>
      </w:r>
      <w:r w:rsidR="005E26D6" w:rsidRPr="00671986">
        <w:rPr>
          <w:rFonts w:ascii="Arial" w:hAnsi="Arial" w:cs="Arial"/>
        </w:rPr>
        <w:t>………….</w:t>
      </w:r>
      <w:r w:rsidRPr="00671986">
        <w:rPr>
          <w:rFonts w:ascii="Arial" w:hAnsi="Arial" w:cs="Arial"/>
        </w:rPr>
        <w:t xml:space="preserve"> » cadastrée </w:t>
      </w:r>
      <w:r w:rsidR="005E26D6" w:rsidRPr="00671986">
        <w:rPr>
          <w:rFonts w:ascii="Arial" w:hAnsi="Arial" w:cs="Arial"/>
        </w:rPr>
        <w:t>…………</w:t>
      </w:r>
    </w:p>
    <w:p w14:paraId="34DA65E8" w14:textId="77777777" w:rsidR="00772B96" w:rsidRPr="00772B96" w:rsidRDefault="00772B96" w:rsidP="00772B96">
      <w:pPr>
        <w:jc w:val="both"/>
        <w:rPr>
          <w:rFonts w:ascii="Arial" w:hAnsi="Arial" w:cs="Arial"/>
        </w:rPr>
      </w:pPr>
    </w:p>
    <w:p w14:paraId="0BEE4F60" w14:textId="26EDE1FD" w:rsidR="00107EE5" w:rsidRPr="00343336" w:rsidRDefault="00107EE5" w:rsidP="00343336">
      <w:pPr>
        <w:jc w:val="both"/>
        <w:rPr>
          <w:rFonts w:ascii="Arial" w:hAnsi="Arial" w:cs="Arial"/>
          <w:b/>
        </w:rPr>
      </w:pPr>
      <w:r w:rsidRPr="00343336">
        <w:rPr>
          <w:rFonts w:ascii="Arial" w:hAnsi="Arial" w:cs="Arial"/>
          <w:b/>
        </w:rPr>
        <w:lastRenderedPageBreak/>
        <w:t xml:space="preserve">ARTICLE </w:t>
      </w:r>
      <w:r w:rsidR="00343336">
        <w:rPr>
          <w:rFonts w:ascii="Arial" w:hAnsi="Arial" w:cs="Arial"/>
          <w:b/>
        </w:rPr>
        <w:t>8</w:t>
      </w:r>
      <w:r w:rsidR="00772B96" w:rsidRPr="00671986">
        <w:rPr>
          <w:rFonts w:ascii="Arial" w:hAnsi="Arial" w:cs="Arial"/>
          <w:b/>
        </w:rPr>
        <w:t xml:space="preserve"> –</w:t>
      </w:r>
      <w:r w:rsidR="00772B96">
        <w:rPr>
          <w:rFonts w:ascii="Arial" w:hAnsi="Arial" w:cs="Arial"/>
          <w:b/>
        </w:rPr>
        <w:t xml:space="preserve"> </w:t>
      </w:r>
      <w:r w:rsidRPr="00343336">
        <w:rPr>
          <w:rFonts w:ascii="Arial" w:hAnsi="Arial" w:cs="Arial"/>
          <w:b/>
        </w:rPr>
        <w:t>AUTRES USAGES EVENTUELS DES PEI EN DEHORS DES MISSIONS DE LUTTE CONTRE L’INCENDIE</w:t>
      </w:r>
    </w:p>
    <w:p w14:paraId="5067C30E" w14:textId="5DDE5B91" w:rsidR="008E181E" w:rsidRDefault="00107EE5" w:rsidP="00343336">
      <w:pPr>
        <w:jc w:val="both"/>
        <w:rPr>
          <w:rFonts w:ascii="Arial" w:hAnsi="Arial" w:cs="Arial"/>
        </w:rPr>
      </w:pPr>
      <w:r w:rsidRPr="00671986">
        <w:rPr>
          <w:rFonts w:ascii="Arial" w:hAnsi="Arial" w:cs="Arial"/>
        </w:rPr>
        <w:t xml:space="preserve">Le règlement du service des eaux  du </w:t>
      </w:r>
      <w:r w:rsidR="005B2C55" w:rsidRPr="00671986">
        <w:rPr>
          <w:rFonts w:ascii="Arial" w:hAnsi="Arial" w:cs="Arial"/>
        </w:rPr>
        <w:t>…………………</w:t>
      </w:r>
      <w:r w:rsidRPr="00671986">
        <w:rPr>
          <w:rFonts w:ascii="Arial" w:hAnsi="Arial" w:cs="Arial"/>
        </w:rPr>
        <w:t xml:space="preserve"> auquel la commune d</w:t>
      </w:r>
      <w:r w:rsidR="005B2C55" w:rsidRPr="00671986">
        <w:rPr>
          <w:rFonts w:ascii="Arial" w:hAnsi="Arial" w:cs="Arial"/>
        </w:rPr>
        <w:t>e …………………….</w:t>
      </w:r>
      <w:r w:rsidRPr="00671986">
        <w:rPr>
          <w:rFonts w:ascii="Arial" w:hAnsi="Arial" w:cs="Arial"/>
        </w:rPr>
        <w:t xml:space="preserve"> est adhérente précise l’interdiction de l’usage des poteaux d’incendie en dehors d’exercices ou d’extinctions d’incendie.</w:t>
      </w:r>
    </w:p>
    <w:p w14:paraId="366BA59D" w14:textId="77777777" w:rsidR="00772B96" w:rsidRPr="00671986" w:rsidRDefault="00772B96" w:rsidP="00343336">
      <w:pPr>
        <w:jc w:val="both"/>
        <w:rPr>
          <w:rFonts w:ascii="Arial" w:hAnsi="Arial" w:cs="Arial"/>
        </w:rPr>
      </w:pPr>
    </w:p>
    <w:p w14:paraId="37B2DE3B" w14:textId="5165FA5A" w:rsidR="00591646" w:rsidRPr="00671986" w:rsidRDefault="00591646" w:rsidP="00343336">
      <w:pPr>
        <w:jc w:val="both"/>
        <w:rPr>
          <w:rFonts w:ascii="Arial" w:hAnsi="Arial" w:cs="Arial"/>
        </w:rPr>
      </w:pPr>
      <w:r w:rsidRPr="00671986">
        <w:rPr>
          <w:rFonts w:ascii="Arial" w:hAnsi="Arial" w:cs="Arial"/>
          <w:b/>
        </w:rPr>
        <w:t xml:space="preserve">ARTICLE </w:t>
      </w:r>
      <w:r w:rsidR="00343336">
        <w:rPr>
          <w:rFonts w:ascii="Arial" w:hAnsi="Arial" w:cs="Arial"/>
          <w:b/>
        </w:rPr>
        <w:t>9</w:t>
      </w:r>
      <w:r w:rsidR="00343336" w:rsidRPr="00671986">
        <w:rPr>
          <w:rFonts w:ascii="Arial" w:hAnsi="Arial" w:cs="Arial"/>
          <w:b/>
        </w:rPr>
        <w:t xml:space="preserve"> –</w:t>
      </w:r>
      <w:r w:rsidRPr="00671986">
        <w:rPr>
          <w:rFonts w:ascii="Arial" w:hAnsi="Arial" w:cs="Arial"/>
          <w:b/>
        </w:rPr>
        <w:t xml:space="preserve"> MODALITES DE MISE A JOUR DU PRESENT ARRETE</w:t>
      </w:r>
    </w:p>
    <w:p w14:paraId="640457B8" w14:textId="77777777" w:rsidR="00591646" w:rsidRPr="00671986" w:rsidRDefault="00591646" w:rsidP="00343336">
      <w:pPr>
        <w:jc w:val="both"/>
        <w:rPr>
          <w:rFonts w:ascii="Arial" w:hAnsi="Arial" w:cs="Arial"/>
        </w:rPr>
      </w:pPr>
      <w:r w:rsidRPr="00671986">
        <w:rPr>
          <w:rFonts w:ascii="Arial" w:hAnsi="Arial" w:cs="Arial"/>
        </w:rPr>
        <w:t>La mise à jour du présent arrêté lorsqu’il y a aggravation des risques sur le territoire, devra faire l’objet de la procédure complète d’élaboration dudit arrêté.</w:t>
      </w:r>
    </w:p>
    <w:p w14:paraId="15A62954" w14:textId="21DC2DB3" w:rsidR="00591646" w:rsidRPr="00671986" w:rsidRDefault="00591646" w:rsidP="00343336">
      <w:pPr>
        <w:jc w:val="both"/>
        <w:rPr>
          <w:rFonts w:ascii="Arial" w:hAnsi="Arial" w:cs="Arial"/>
        </w:rPr>
      </w:pPr>
      <w:r w:rsidRPr="00671986">
        <w:rPr>
          <w:rFonts w:ascii="Arial" w:hAnsi="Arial" w:cs="Arial"/>
        </w:rPr>
        <w:t>La mise à jour du présent arrêté, pour la création ou la suppression d’un point d’eau incendie, entre dans les processus d’échanges d’informations entre le SDIS 70 et la collectivité. Cette mise à jour ne fait pas partie de la procédure complète d’élaboration de cet arrêté.</w:t>
      </w:r>
    </w:p>
    <w:p w14:paraId="228C3C2E" w14:textId="23064A7C" w:rsidR="00591646" w:rsidRDefault="00591646" w:rsidP="00343336">
      <w:pPr>
        <w:jc w:val="both"/>
        <w:rPr>
          <w:rFonts w:ascii="Arial" w:hAnsi="Arial" w:cs="Arial"/>
        </w:rPr>
      </w:pPr>
      <w:r w:rsidRPr="00671986">
        <w:rPr>
          <w:rFonts w:ascii="Arial" w:hAnsi="Arial" w:cs="Arial"/>
        </w:rPr>
        <w:t>Ces modifications seront notifiées par l’autorité de police et/ou par la personne responsable du service public de D</w:t>
      </w:r>
      <w:r w:rsidR="00B03E2C">
        <w:rPr>
          <w:rFonts w:ascii="Arial" w:hAnsi="Arial" w:cs="Arial"/>
        </w:rPr>
        <w:t>.</w:t>
      </w:r>
      <w:r w:rsidRPr="00671986">
        <w:rPr>
          <w:rFonts w:ascii="Arial" w:hAnsi="Arial" w:cs="Arial"/>
        </w:rPr>
        <w:t>E</w:t>
      </w:r>
      <w:r w:rsidR="00B03E2C">
        <w:rPr>
          <w:rFonts w:ascii="Arial" w:hAnsi="Arial" w:cs="Arial"/>
        </w:rPr>
        <w:t>.</w:t>
      </w:r>
      <w:r w:rsidRPr="00671986">
        <w:rPr>
          <w:rFonts w:ascii="Arial" w:hAnsi="Arial" w:cs="Arial"/>
        </w:rPr>
        <w:t>C</w:t>
      </w:r>
      <w:r w:rsidR="00B03E2C">
        <w:rPr>
          <w:rFonts w:ascii="Arial" w:hAnsi="Arial" w:cs="Arial"/>
        </w:rPr>
        <w:t>.</w:t>
      </w:r>
      <w:r w:rsidRPr="00671986">
        <w:rPr>
          <w:rFonts w:ascii="Arial" w:hAnsi="Arial" w:cs="Arial"/>
        </w:rPr>
        <w:t>I</w:t>
      </w:r>
      <w:r w:rsidR="00B03E2C">
        <w:rPr>
          <w:rFonts w:ascii="Arial" w:hAnsi="Arial" w:cs="Arial"/>
        </w:rPr>
        <w:t>.</w:t>
      </w:r>
      <w:r w:rsidRPr="00671986">
        <w:rPr>
          <w:rFonts w:ascii="Arial" w:hAnsi="Arial" w:cs="Arial"/>
        </w:rPr>
        <w:t xml:space="preserve"> de la commune.</w:t>
      </w:r>
    </w:p>
    <w:p w14:paraId="2B3FF874" w14:textId="77777777" w:rsidR="00772B96" w:rsidRPr="00671986" w:rsidRDefault="00772B96" w:rsidP="00343336">
      <w:pPr>
        <w:jc w:val="both"/>
        <w:rPr>
          <w:rFonts w:ascii="Arial" w:hAnsi="Arial" w:cs="Arial"/>
        </w:rPr>
      </w:pPr>
    </w:p>
    <w:p w14:paraId="78ED812E" w14:textId="79775938" w:rsidR="009471D5" w:rsidRPr="00671986" w:rsidRDefault="002D3FE1" w:rsidP="00343336">
      <w:pPr>
        <w:jc w:val="both"/>
        <w:rPr>
          <w:rFonts w:ascii="Arial" w:hAnsi="Arial" w:cs="Arial"/>
          <w:b/>
        </w:rPr>
      </w:pPr>
      <w:r w:rsidRPr="00671986">
        <w:rPr>
          <w:rFonts w:ascii="Arial" w:hAnsi="Arial" w:cs="Arial"/>
          <w:b/>
        </w:rPr>
        <w:t xml:space="preserve">ARTICLE </w:t>
      </w:r>
      <w:r w:rsidR="00343336">
        <w:rPr>
          <w:rFonts w:ascii="Arial" w:hAnsi="Arial" w:cs="Arial"/>
          <w:b/>
        </w:rPr>
        <w:t>10</w:t>
      </w:r>
      <w:r w:rsidR="00343336" w:rsidRPr="00671986">
        <w:rPr>
          <w:rFonts w:ascii="Arial" w:hAnsi="Arial" w:cs="Arial"/>
          <w:b/>
        </w:rPr>
        <w:t xml:space="preserve"> –</w:t>
      </w:r>
      <w:r w:rsidR="009471D5" w:rsidRPr="00671986">
        <w:rPr>
          <w:rFonts w:ascii="Arial" w:hAnsi="Arial" w:cs="Arial"/>
          <w:b/>
        </w:rPr>
        <w:t xml:space="preserve"> </w:t>
      </w:r>
      <w:r w:rsidR="00485C6C" w:rsidRPr="00671986">
        <w:rPr>
          <w:rFonts w:ascii="Arial" w:hAnsi="Arial" w:cs="Arial"/>
          <w:b/>
        </w:rPr>
        <w:t>EXECUTION :</w:t>
      </w:r>
      <w:r w:rsidRPr="00671986">
        <w:rPr>
          <w:rFonts w:ascii="Arial" w:hAnsi="Arial" w:cs="Arial"/>
          <w:b/>
        </w:rPr>
        <w:t xml:space="preserve"> </w:t>
      </w:r>
      <w:r w:rsidR="009471D5" w:rsidRPr="00671986">
        <w:rPr>
          <w:rFonts w:ascii="Arial" w:hAnsi="Arial" w:cs="Arial"/>
          <w:b/>
        </w:rPr>
        <w:t xml:space="preserve"> </w:t>
      </w:r>
    </w:p>
    <w:p w14:paraId="4A81C50F" w14:textId="77777777" w:rsidR="00485C6C" w:rsidRPr="00671986" w:rsidRDefault="00485C6C" w:rsidP="00343336">
      <w:pPr>
        <w:jc w:val="both"/>
        <w:rPr>
          <w:rFonts w:ascii="Arial" w:hAnsi="Arial" w:cs="Arial"/>
        </w:rPr>
      </w:pPr>
      <w:r w:rsidRPr="00671986">
        <w:rPr>
          <w:rFonts w:ascii="Arial" w:hAnsi="Arial" w:cs="Arial"/>
        </w:rPr>
        <w:t>Le maire, responsable du service public de D.E.C.I., est chargé de l’application du présent arrêté.</w:t>
      </w:r>
    </w:p>
    <w:p w14:paraId="6F71BA52" w14:textId="77777777" w:rsidR="00566222" w:rsidRPr="00671986" w:rsidRDefault="009471D5" w:rsidP="00343336">
      <w:pPr>
        <w:jc w:val="both"/>
        <w:rPr>
          <w:rFonts w:ascii="Arial" w:hAnsi="Arial" w:cs="Arial"/>
        </w:rPr>
      </w:pPr>
      <w:r w:rsidRPr="00671986">
        <w:rPr>
          <w:rFonts w:ascii="Arial" w:hAnsi="Arial" w:cs="Arial"/>
        </w:rPr>
        <w:t xml:space="preserve">Une copie du présent arrêté est </w:t>
      </w:r>
      <w:r w:rsidR="00485C6C" w:rsidRPr="00671986">
        <w:rPr>
          <w:rFonts w:ascii="Arial" w:hAnsi="Arial" w:cs="Arial"/>
        </w:rPr>
        <w:t>transmise</w:t>
      </w:r>
      <w:r w:rsidRPr="00671986">
        <w:rPr>
          <w:rFonts w:ascii="Arial" w:hAnsi="Arial" w:cs="Arial"/>
        </w:rPr>
        <w:t xml:space="preserve"> au préfet. Il en sera de même pour toute modification ultérieure dudit arrêté</w:t>
      </w:r>
      <w:r w:rsidR="00B576D8" w:rsidRPr="00671986">
        <w:rPr>
          <w:rFonts w:ascii="Arial" w:hAnsi="Arial" w:cs="Arial"/>
        </w:rPr>
        <w:t>.</w:t>
      </w:r>
    </w:p>
    <w:p w14:paraId="7905CEE0" w14:textId="77777777" w:rsidR="00485C6C" w:rsidRPr="00671986" w:rsidRDefault="002D3FE1" w:rsidP="00B03E2C">
      <w:pPr>
        <w:spacing w:after="80"/>
        <w:jc w:val="both"/>
        <w:rPr>
          <w:rFonts w:ascii="Arial" w:hAnsi="Arial" w:cs="Arial"/>
        </w:rPr>
      </w:pPr>
      <w:r w:rsidRPr="00671986">
        <w:rPr>
          <w:rFonts w:ascii="Arial" w:hAnsi="Arial" w:cs="Arial"/>
        </w:rPr>
        <w:t xml:space="preserve">Une copie du présent arrêté sera transmise </w:t>
      </w:r>
      <w:r w:rsidR="00485C6C" w:rsidRPr="00671986">
        <w:rPr>
          <w:rFonts w:ascii="Arial" w:hAnsi="Arial" w:cs="Arial"/>
        </w:rPr>
        <w:t>aux services suivants :</w:t>
      </w:r>
    </w:p>
    <w:p w14:paraId="6EDE6793" w14:textId="1E9F98F3" w:rsidR="002D3FE1" w:rsidRPr="00671986" w:rsidRDefault="00485C6C" w:rsidP="00B03E2C">
      <w:pPr>
        <w:pStyle w:val="Paragraphedeliste"/>
        <w:numPr>
          <w:ilvl w:val="0"/>
          <w:numId w:val="9"/>
        </w:numPr>
        <w:spacing w:after="80"/>
        <w:ind w:left="851" w:hanging="284"/>
        <w:contextualSpacing w:val="0"/>
        <w:jc w:val="both"/>
        <w:rPr>
          <w:rFonts w:ascii="Arial" w:hAnsi="Arial" w:cs="Arial"/>
        </w:rPr>
      </w:pPr>
      <w:r w:rsidRPr="00671986">
        <w:rPr>
          <w:rFonts w:ascii="Arial" w:hAnsi="Arial" w:cs="Arial"/>
        </w:rPr>
        <w:t>D</w:t>
      </w:r>
      <w:r w:rsidR="002D3FE1" w:rsidRPr="00671986">
        <w:rPr>
          <w:rFonts w:ascii="Arial" w:hAnsi="Arial" w:cs="Arial"/>
        </w:rPr>
        <w:t xml:space="preserve">irection </w:t>
      </w:r>
      <w:r w:rsidRPr="00671986">
        <w:rPr>
          <w:rFonts w:ascii="Arial" w:hAnsi="Arial" w:cs="Arial"/>
        </w:rPr>
        <w:t>Départementale des Services d’Incendie et de S</w:t>
      </w:r>
      <w:r w:rsidR="002D3FE1" w:rsidRPr="00671986">
        <w:rPr>
          <w:rFonts w:ascii="Arial" w:hAnsi="Arial" w:cs="Arial"/>
        </w:rPr>
        <w:t>ecours de la Haute-Saône</w:t>
      </w:r>
    </w:p>
    <w:p w14:paraId="65386A83" w14:textId="77777777" w:rsidR="00485C6C" w:rsidRPr="00671986" w:rsidRDefault="00485C6C" w:rsidP="00B03E2C">
      <w:pPr>
        <w:pStyle w:val="Paragraphedeliste"/>
        <w:numPr>
          <w:ilvl w:val="0"/>
          <w:numId w:val="9"/>
        </w:numPr>
        <w:spacing w:after="80"/>
        <w:ind w:left="851" w:hanging="284"/>
        <w:contextualSpacing w:val="0"/>
        <w:jc w:val="both"/>
        <w:rPr>
          <w:rFonts w:ascii="Arial" w:hAnsi="Arial" w:cs="Arial"/>
        </w:rPr>
      </w:pPr>
      <w:r w:rsidRPr="00671986">
        <w:rPr>
          <w:rFonts w:ascii="Arial" w:hAnsi="Arial" w:cs="Arial"/>
        </w:rPr>
        <w:t xml:space="preserve">Communauté de communes de </w:t>
      </w:r>
      <w:r w:rsidR="005B2C55" w:rsidRPr="00671986">
        <w:rPr>
          <w:rFonts w:ascii="Arial" w:hAnsi="Arial" w:cs="Arial"/>
        </w:rPr>
        <w:t>………….</w:t>
      </w:r>
      <w:r w:rsidRPr="00671986">
        <w:rPr>
          <w:rFonts w:ascii="Arial" w:hAnsi="Arial" w:cs="Arial"/>
        </w:rPr>
        <w:t>.</w:t>
      </w:r>
    </w:p>
    <w:p w14:paraId="405B0406" w14:textId="77777777" w:rsidR="002D3FE1" w:rsidRPr="00671986" w:rsidRDefault="00485C6C" w:rsidP="00B03E2C">
      <w:pPr>
        <w:pStyle w:val="Paragraphedeliste"/>
        <w:numPr>
          <w:ilvl w:val="0"/>
          <w:numId w:val="9"/>
        </w:numPr>
        <w:spacing w:after="80"/>
        <w:ind w:left="851" w:hanging="284"/>
        <w:contextualSpacing w:val="0"/>
        <w:jc w:val="both"/>
        <w:rPr>
          <w:rFonts w:ascii="Arial" w:hAnsi="Arial" w:cs="Arial"/>
        </w:rPr>
      </w:pPr>
      <w:r w:rsidRPr="00671986">
        <w:rPr>
          <w:rFonts w:ascii="Arial" w:hAnsi="Arial" w:cs="Arial"/>
        </w:rPr>
        <w:t xml:space="preserve">Syndicat des eaux du </w:t>
      </w:r>
      <w:r w:rsidR="005B2C55" w:rsidRPr="00671986">
        <w:rPr>
          <w:rFonts w:ascii="Arial" w:hAnsi="Arial" w:cs="Arial"/>
        </w:rPr>
        <w:t>…………..</w:t>
      </w:r>
    </w:p>
    <w:p w14:paraId="7EB62B40" w14:textId="77777777" w:rsidR="004C4195" w:rsidRPr="00B03E2C" w:rsidRDefault="004C4195" w:rsidP="00B03E2C">
      <w:pPr>
        <w:jc w:val="both"/>
        <w:rPr>
          <w:rFonts w:ascii="Arial" w:hAnsi="Arial" w:cs="Arial"/>
        </w:rPr>
      </w:pPr>
    </w:p>
    <w:p w14:paraId="59D7B0AA" w14:textId="77777777" w:rsidR="006E2D93" w:rsidRPr="00671986" w:rsidRDefault="006E2D93" w:rsidP="00343336">
      <w:pPr>
        <w:jc w:val="both"/>
        <w:rPr>
          <w:rFonts w:ascii="Arial" w:hAnsi="Arial" w:cs="Arial"/>
        </w:rPr>
      </w:pPr>
    </w:p>
    <w:p w14:paraId="42A15FD8" w14:textId="33249CC9" w:rsidR="002D3FE1" w:rsidRPr="00671986" w:rsidRDefault="002D3FE1" w:rsidP="00343336">
      <w:pPr>
        <w:jc w:val="both"/>
        <w:rPr>
          <w:rFonts w:ascii="Arial" w:hAnsi="Arial" w:cs="Arial"/>
        </w:rPr>
      </w:pPr>
      <w:r w:rsidRPr="00671986">
        <w:rPr>
          <w:rFonts w:ascii="Arial" w:hAnsi="Arial" w:cs="Arial"/>
        </w:rPr>
        <w:t xml:space="preserve">Fait à </w:t>
      </w:r>
      <w:r w:rsidR="00A54407" w:rsidRPr="00671986">
        <w:rPr>
          <w:rFonts w:ascii="Arial" w:hAnsi="Arial" w:cs="Arial"/>
        </w:rPr>
        <w:t>……………</w:t>
      </w:r>
      <w:r w:rsidR="00B03E2C">
        <w:rPr>
          <w:rFonts w:ascii="Arial" w:hAnsi="Arial" w:cs="Arial"/>
        </w:rPr>
        <w:t>……</w:t>
      </w:r>
      <w:r w:rsidR="00A54407" w:rsidRPr="00671986">
        <w:rPr>
          <w:rFonts w:ascii="Arial" w:hAnsi="Arial" w:cs="Arial"/>
        </w:rPr>
        <w:t>…</w:t>
      </w:r>
      <w:r w:rsidRPr="00671986">
        <w:rPr>
          <w:rFonts w:ascii="Arial" w:hAnsi="Arial" w:cs="Arial"/>
        </w:rPr>
        <w:t>, le</w:t>
      </w:r>
      <w:r w:rsidR="00B03E2C">
        <w:rPr>
          <w:rFonts w:ascii="Arial" w:hAnsi="Arial" w:cs="Arial"/>
        </w:rPr>
        <w:t xml:space="preserve"> ……………….</w:t>
      </w:r>
    </w:p>
    <w:p w14:paraId="43E6C580" w14:textId="77777777" w:rsidR="002D3FE1" w:rsidRPr="00671986" w:rsidRDefault="002D3FE1" w:rsidP="00343336">
      <w:pPr>
        <w:jc w:val="both"/>
        <w:rPr>
          <w:rFonts w:ascii="Arial" w:hAnsi="Arial" w:cs="Arial"/>
        </w:rPr>
      </w:pPr>
      <w:r w:rsidRPr="00671986">
        <w:rPr>
          <w:rFonts w:ascii="Arial" w:hAnsi="Arial" w:cs="Arial"/>
        </w:rPr>
        <w:t>Le maire,</w:t>
      </w:r>
      <w:r w:rsidR="005B2C55" w:rsidRPr="00671986">
        <w:rPr>
          <w:rFonts w:ascii="Arial" w:hAnsi="Arial" w:cs="Arial"/>
        </w:rPr>
        <w:t xml:space="preserve"> (nom et signature)</w:t>
      </w:r>
      <w:r w:rsidRPr="00671986">
        <w:rPr>
          <w:rFonts w:ascii="Arial" w:hAnsi="Arial" w:cs="Arial"/>
        </w:rPr>
        <w:t xml:space="preserve"> </w:t>
      </w:r>
    </w:p>
    <w:p w14:paraId="073385C9" w14:textId="77777777" w:rsidR="006C24B0" w:rsidRPr="00671986" w:rsidRDefault="006C24B0" w:rsidP="00343336">
      <w:pPr>
        <w:jc w:val="both"/>
        <w:rPr>
          <w:rFonts w:ascii="Arial" w:hAnsi="Arial" w:cs="Arial"/>
        </w:rPr>
      </w:pPr>
    </w:p>
    <w:p w14:paraId="5EA03208" w14:textId="77777777" w:rsidR="006C24B0" w:rsidRPr="00671986" w:rsidRDefault="006C24B0" w:rsidP="00343336">
      <w:pPr>
        <w:jc w:val="both"/>
        <w:rPr>
          <w:rFonts w:ascii="Arial" w:hAnsi="Arial" w:cs="Arial"/>
        </w:rPr>
      </w:pPr>
    </w:p>
    <w:p w14:paraId="42AC37B8" w14:textId="3DBF71DB" w:rsidR="006C24B0" w:rsidRDefault="006C24B0" w:rsidP="00343336">
      <w:pPr>
        <w:jc w:val="both"/>
        <w:rPr>
          <w:rFonts w:ascii="Arial" w:hAnsi="Arial" w:cs="Arial"/>
        </w:rPr>
      </w:pPr>
    </w:p>
    <w:p w14:paraId="747FA9DC" w14:textId="798293D9" w:rsidR="00701CBD" w:rsidRDefault="00701CBD" w:rsidP="00343336">
      <w:pPr>
        <w:jc w:val="both"/>
        <w:rPr>
          <w:rFonts w:ascii="Arial" w:hAnsi="Arial" w:cs="Arial"/>
        </w:rPr>
      </w:pPr>
    </w:p>
    <w:p w14:paraId="216EEA03" w14:textId="77777777" w:rsidR="00701CBD" w:rsidRPr="00671986" w:rsidRDefault="00701CBD" w:rsidP="00701CBD">
      <w:pPr>
        <w:spacing w:after="0"/>
        <w:jc w:val="both"/>
        <w:rPr>
          <w:rFonts w:ascii="Arial" w:hAnsi="Arial" w:cs="Arial"/>
        </w:rPr>
      </w:pPr>
    </w:p>
    <w:p w14:paraId="63E26D60" w14:textId="6DFFA1E7" w:rsidR="002D3FE1" w:rsidRPr="00701CBD" w:rsidRDefault="008F32DE" w:rsidP="00701CBD">
      <w:pPr>
        <w:spacing w:after="120"/>
        <w:jc w:val="both"/>
        <w:rPr>
          <w:rFonts w:ascii="Arial" w:hAnsi="Arial" w:cs="Arial"/>
          <w:sz w:val="20"/>
          <w:szCs w:val="20"/>
        </w:rPr>
      </w:pPr>
      <w:r w:rsidRPr="00701CBD">
        <w:rPr>
          <w:rFonts w:ascii="Arial" w:hAnsi="Arial" w:cs="Arial"/>
          <w:sz w:val="20"/>
          <w:szCs w:val="20"/>
          <w:u w:val="single"/>
        </w:rPr>
        <w:t>ANNEXE </w:t>
      </w:r>
      <w:r w:rsidRPr="00701CBD">
        <w:rPr>
          <w:rFonts w:ascii="Arial" w:hAnsi="Arial" w:cs="Arial"/>
          <w:sz w:val="20"/>
          <w:szCs w:val="20"/>
        </w:rPr>
        <w:t>:</w:t>
      </w:r>
    </w:p>
    <w:p w14:paraId="6C9C97F7" w14:textId="2049918C" w:rsidR="008F32DE" w:rsidRPr="00701CBD" w:rsidRDefault="008F32DE" w:rsidP="00701CBD">
      <w:pPr>
        <w:spacing w:after="120"/>
        <w:jc w:val="both"/>
        <w:rPr>
          <w:rFonts w:ascii="Arial" w:hAnsi="Arial" w:cs="Arial"/>
          <w:sz w:val="20"/>
          <w:szCs w:val="20"/>
        </w:rPr>
      </w:pPr>
      <w:r w:rsidRPr="00701CBD">
        <w:rPr>
          <w:rFonts w:ascii="Arial" w:hAnsi="Arial" w:cs="Arial"/>
          <w:sz w:val="20"/>
          <w:szCs w:val="20"/>
        </w:rPr>
        <w:t xml:space="preserve">Annexe </w:t>
      </w:r>
      <w:r w:rsidR="008E6A63" w:rsidRPr="00701CBD">
        <w:rPr>
          <w:rFonts w:ascii="Arial" w:hAnsi="Arial" w:cs="Arial"/>
          <w:sz w:val="20"/>
          <w:szCs w:val="20"/>
        </w:rPr>
        <w:t>1</w:t>
      </w:r>
      <w:r w:rsidR="00701CBD">
        <w:rPr>
          <w:rFonts w:ascii="Arial" w:hAnsi="Arial" w:cs="Arial"/>
          <w:sz w:val="20"/>
          <w:szCs w:val="20"/>
        </w:rPr>
        <w:t xml:space="preserve"> - </w:t>
      </w:r>
      <w:r w:rsidRPr="00701CBD">
        <w:rPr>
          <w:rFonts w:ascii="Arial" w:hAnsi="Arial" w:cs="Arial"/>
          <w:sz w:val="20"/>
          <w:szCs w:val="20"/>
        </w:rPr>
        <w:t>Caractéristiques des PEI</w:t>
      </w:r>
    </w:p>
    <w:sectPr w:rsidR="008F32DE" w:rsidRPr="00701CBD" w:rsidSect="00343336">
      <w:headerReference w:type="default" r:id="rId9"/>
      <w:footerReference w:type="default" r:id="rId10"/>
      <w:pgSz w:w="11906" w:h="16838"/>
      <w:pgMar w:top="1418" w:right="991" w:bottom="993" w:left="1276"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AEBD0" w14:textId="77777777" w:rsidR="00381AD1" w:rsidRDefault="00381AD1" w:rsidP="00397C9E">
      <w:pPr>
        <w:spacing w:after="0" w:line="240" w:lineRule="auto"/>
      </w:pPr>
      <w:r>
        <w:separator/>
      </w:r>
    </w:p>
  </w:endnote>
  <w:endnote w:type="continuationSeparator" w:id="0">
    <w:p w14:paraId="16DD58EA" w14:textId="77777777" w:rsidR="00381AD1" w:rsidRDefault="00381AD1" w:rsidP="0039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2"/>
      <w:gridCol w:w="8833"/>
    </w:tblGrid>
    <w:tr w:rsidR="008F32DE" w14:paraId="352E3C65" w14:textId="77777777">
      <w:tc>
        <w:tcPr>
          <w:tcW w:w="918" w:type="dxa"/>
        </w:tcPr>
        <w:p w14:paraId="257C0C98" w14:textId="77777777" w:rsidR="008F32DE" w:rsidRDefault="002F61A5">
          <w:pPr>
            <w:pStyle w:val="Pieddepage"/>
            <w:jc w:val="right"/>
            <w:rPr>
              <w:b/>
              <w:color w:val="4F81BD" w:themeColor="accent1"/>
              <w:sz w:val="32"/>
              <w:szCs w:val="32"/>
            </w:rPr>
          </w:pPr>
          <w:r>
            <w:fldChar w:fldCharType="begin"/>
          </w:r>
          <w:r>
            <w:instrText xml:space="preserve"> PAGE   \* MERGEFORMAT </w:instrText>
          </w:r>
          <w:r>
            <w:fldChar w:fldCharType="separate"/>
          </w:r>
          <w:r w:rsidR="006E2D93" w:rsidRPr="006E2D93">
            <w:rPr>
              <w:b/>
              <w:noProof/>
              <w:color w:val="4F81BD" w:themeColor="accent1"/>
              <w:sz w:val="32"/>
              <w:szCs w:val="32"/>
            </w:rPr>
            <w:t>4</w:t>
          </w:r>
          <w:r>
            <w:rPr>
              <w:b/>
              <w:noProof/>
              <w:color w:val="4F81BD" w:themeColor="accent1"/>
              <w:sz w:val="32"/>
              <w:szCs w:val="32"/>
            </w:rPr>
            <w:fldChar w:fldCharType="end"/>
          </w:r>
        </w:p>
      </w:tc>
      <w:tc>
        <w:tcPr>
          <w:tcW w:w="7938" w:type="dxa"/>
        </w:tcPr>
        <w:p w14:paraId="22FBE934" w14:textId="77777777" w:rsidR="008F32DE" w:rsidRDefault="008F32DE" w:rsidP="005E26D6">
          <w:pPr>
            <w:pStyle w:val="Pieddepage"/>
          </w:pPr>
          <w:r>
            <w:t xml:space="preserve">Arrêté communal de D.E.C.I.  </w:t>
          </w:r>
        </w:p>
      </w:tc>
    </w:tr>
  </w:tbl>
  <w:p w14:paraId="49CFB3A0" w14:textId="77777777" w:rsidR="004B3BCC" w:rsidRDefault="004B3B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2A6F7" w14:textId="77777777" w:rsidR="00381AD1" w:rsidRDefault="00381AD1" w:rsidP="00397C9E">
      <w:pPr>
        <w:spacing w:after="0" w:line="240" w:lineRule="auto"/>
      </w:pPr>
      <w:r>
        <w:separator/>
      </w:r>
    </w:p>
  </w:footnote>
  <w:footnote w:type="continuationSeparator" w:id="0">
    <w:p w14:paraId="4536B517" w14:textId="77777777" w:rsidR="00381AD1" w:rsidRDefault="00381AD1" w:rsidP="0039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352B" w14:textId="77777777" w:rsidR="005E26D6" w:rsidRDefault="005E26D6" w:rsidP="005E26D6">
    <w:pPr>
      <w:pStyle w:val="En-tte"/>
      <w:tabs>
        <w:tab w:val="left" w:pos="2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ADE"/>
    <w:multiLevelType w:val="hybridMultilevel"/>
    <w:tmpl w:val="F112F46E"/>
    <w:lvl w:ilvl="0" w:tplc="139CB846">
      <w:start w:val="5"/>
      <w:numFmt w:val="bullet"/>
      <w:lvlText w:val="-"/>
      <w:lvlJc w:val="left"/>
      <w:pPr>
        <w:ind w:left="720" w:hanging="360"/>
      </w:pPr>
      <w:rPr>
        <w:rFonts w:ascii="Calibri" w:eastAsiaTheme="minorEastAsia"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83150C"/>
    <w:multiLevelType w:val="hybridMultilevel"/>
    <w:tmpl w:val="46B63282"/>
    <w:lvl w:ilvl="0" w:tplc="040C000B">
      <w:start w:val="1"/>
      <w:numFmt w:val="bullet"/>
      <w:lvlText w:val=""/>
      <w:lvlJc w:val="left"/>
      <w:pPr>
        <w:ind w:left="757" w:hanging="360"/>
      </w:pPr>
      <w:rPr>
        <w:rFonts w:ascii="Wingdings" w:hAnsi="Wingdings"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2" w15:restartNumberingAfterBreak="0">
    <w:nsid w:val="273B341A"/>
    <w:multiLevelType w:val="hybridMultilevel"/>
    <w:tmpl w:val="DE9EF246"/>
    <w:lvl w:ilvl="0" w:tplc="139CB846">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060200"/>
    <w:multiLevelType w:val="hybridMultilevel"/>
    <w:tmpl w:val="156C2B3A"/>
    <w:lvl w:ilvl="0" w:tplc="D640E1CC">
      <w:start w:val="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A701BE"/>
    <w:multiLevelType w:val="hybridMultilevel"/>
    <w:tmpl w:val="7A58E1A8"/>
    <w:lvl w:ilvl="0" w:tplc="591A9340">
      <w:start w:val="7"/>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6E7B5A"/>
    <w:multiLevelType w:val="hybridMultilevel"/>
    <w:tmpl w:val="E758D030"/>
    <w:lvl w:ilvl="0" w:tplc="040C000B">
      <w:start w:val="1"/>
      <w:numFmt w:val="bullet"/>
      <w:lvlText w:val=""/>
      <w:lvlJc w:val="left"/>
      <w:pPr>
        <w:ind w:left="814" w:hanging="360"/>
      </w:pPr>
      <w:rPr>
        <w:rFonts w:ascii="Wingdings" w:hAnsi="Wingdings"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6" w15:restartNumberingAfterBreak="0">
    <w:nsid w:val="55B434C7"/>
    <w:multiLevelType w:val="hybridMultilevel"/>
    <w:tmpl w:val="E228A69E"/>
    <w:lvl w:ilvl="0" w:tplc="139CB846">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3B505A"/>
    <w:multiLevelType w:val="hybridMultilevel"/>
    <w:tmpl w:val="95CE8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A44F32"/>
    <w:multiLevelType w:val="hybridMultilevel"/>
    <w:tmpl w:val="40D494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7"/>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1D5"/>
    <w:rsid w:val="00052987"/>
    <w:rsid w:val="000B7D88"/>
    <w:rsid w:val="00107EE5"/>
    <w:rsid w:val="001755F4"/>
    <w:rsid w:val="001B6ABD"/>
    <w:rsid w:val="002C0D16"/>
    <w:rsid w:val="002D3FE1"/>
    <w:rsid w:val="002F471D"/>
    <w:rsid w:val="002F61A5"/>
    <w:rsid w:val="00313F36"/>
    <w:rsid w:val="003211EA"/>
    <w:rsid w:val="00343336"/>
    <w:rsid w:val="00381AD1"/>
    <w:rsid w:val="00397C9E"/>
    <w:rsid w:val="003C1ED5"/>
    <w:rsid w:val="003D02E9"/>
    <w:rsid w:val="003F2C23"/>
    <w:rsid w:val="00485C6C"/>
    <w:rsid w:val="00486521"/>
    <w:rsid w:val="00486CFD"/>
    <w:rsid w:val="004B232E"/>
    <w:rsid w:val="004B3BCC"/>
    <w:rsid w:val="004C013D"/>
    <w:rsid w:val="004C4195"/>
    <w:rsid w:val="004E31EA"/>
    <w:rsid w:val="00566222"/>
    <w:rsid w:val="00591646"/>
    <w:rsid w:val="005A04AE"/>
    <w:rsid w:val="005B2C55"/>
    <w:rsid w:val="005E26D6"/>
    <w:rsid w:val="00656788"/>
    <w:rsid w:val="00671986"/>
    <w:rsid w:val="00695B81"/>
    <w:rsid w:val="006C24B0"/>
    <w:rsid w:val="006D21C8"/>
    <w:rsid w:val="006E2D93"/>
    <w:rsid w:val="00701CBD"/>
    <w:rsid w:val="00746388"/>
    <w:rsid w:val="007601A5"/>
    <w:rsid w:val="00772B96"/>
    <w:rsid w:val="008E181E"/>
    <w:rsid w:val="008E6A63"/>
    <w:rsid w:val="008F32DE"/>
    <w:rsid w:val="0092267B"/>
    <w:rsid w:val="009471D5"/>
    <w:rsid w:val="0094729B"/>
    <w:rsid w:val="009B493C"/>
    <w:rsid w:val="00A02E35"/>
    <w:rsid w:val="00A54407"/>
    <w:rsid w:val="00B01686"/>
    <w:rsid w:val="00B03E2C"/>
    <w:rsid w:val="00B55CDF"/>
    <w:rsid w:val="00B576D8"/>
    <w:rsid w:val="00C047BE"/>
    <w:rsid w:val="00CC3805"/>
    <w:rsid w:val="00CE3924"/>
    <w:rsid w:val="00CF5C15"/>
    <w:rsid w:val="00D33D5B"/>
    <w:rsid w:val="00DF0BE5"/>
    <w:rsid w:val="00E25325"/>
    <w:rsid w:val="00E30B2F"/>
    <w:rsid w:val="00E40551"/>
    <w:rsid w:val="00E4182A"/>
    <w:rsid w:val="00EE6F1D"/>
    <w:rsid w:val="00EF0403"/>
    <w:rsid w:val="00EF69E9"/>
    <w:rsid w:val="00F062B1"/>
    <w:rsid w:val="00F359EB"/>
    <w:rsid w:val="00FD653A"/>
    <w:rsid w:val="00FD74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B05C7"/>
  <w15:docId w15:val="{8D527142-DFF1-4330-9E0B-37B3038C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82A"/>
    <w:pPr>
      <w:ind w:left="720"/>
      <w:contextualSpacing/>
    </w:pPr>
  </w:style>
  <w:style w:type="character" w:styleId="Lienhypertexte">
    <w:name w:val="Hyperlink"/>
    <w:basedOn w:val="Policepardfaut"/>
    <w:uiPriority w:val="99"/>
    <w:unhideWhenUsed/>
    <w:rsid w:val="001B6ABD"/>
    <w:rPr>
      <w:color w:val="0000FF" w:themeColor="hyperlink"/>
      <w:u w:val="single"/>
    </w:rPr>
  </w:style>
  <w:style w:type="paragraph" w:styleId="En-tte">
    <w:name w:val="header"/>
    <w:basedOn w:val="Normal"/>
    <w:link w:val="En-tteCar"/>
    <w:uiPriority w:val="99"/>
    <w:unhideWhenUsed/>
    <w:rsid w:val="00397C9E"/>
    <w:pPr>
      <w:tabs>
        <w:tab w:val="center" w:pos="4536"/>
        <w:tab w:val="right" w:pos="9072"/>
      </w:tabs>
      <w:spacing w:after="0" w:line="240" w:lineRule="auto"/>
    </w:pPr>
  </w:style>
  <w:style w:type="character" w:customStyle="1" w:styleId="En-tteCar">
    <w:name w:val="En-tête Car"/>
    <w:basedOn w:val="Policepardfaut"/>
    <w:link w:val="En-tte"/>
    <w:uiPriority w:val="99"/>
    <w:rsid w:val="00397C9E"/>
  </w:style>
  <w:style w:type="paragraph" w:styleId="Pieddepage">
    <w:name w:val="footer"/>
    <w:basedOn w:val="Normal"/>
    <w:link w:val="PieddepageCar"/>
    <w:uiPriority w:val="99"/>
    <w:unhideWhenUsed/>
    <w:rsid w:val="00397C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7C9E"/>
  </w:style>
  <w:style w:type="paragraph" w:styleId="Sansinterligne">
    <w:name w:val="No Spacing"/>
    <w:link w:val="SansinterligneCar"/>
    <w:uiPriority w:val="1"/>
    <w:qFormat/>
    <w:rsid w:val="00397C9E"/>
    <w:pPr>
      <w:spacing w:after="0" w:line="240" w:lineRule="auto"/>
    </w:pPr>
  </w:style>
  <w:style w:type="character" w:customStyle="1" w:styleId="SansinterligneCar">
    <w:name w:val="Sans interligne Car"/>
    <w:basedOn w:val="Policepardfaut"/>
    <w:link w:val="Sansinterligne"/>
    <w:uiPriority w:val="1"/>
    <w:rsid w:val="00397C9E"/>
    <w:rPr>
      <w:rFonts w:eastAsiaTheme="minorEastAsia"/>
    </w:rPr>
  </w:style>
  <w:style w:type="paragraph" w:styleId="Textedebulles">
    <w:name w:val="Balloon Text"/>
    <w:basedOn w:val="Normal"/>
    <w:link w:val="TextedebullesCar"/>
    <w:uiPriority w:val="99"/>
    <w:semiHidden/>
    <w:unhideWhenUsed/>
    <w:rsid w:val="00485C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5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623060">
      <w:bodyDiv w:val="1"/>
      <w:marLeft w:val="0"/>
      <w:marRight w:val="0"/>
      <w:marTop w:val="0"/>
      <w:marBottom w:val="0"/>
      <w:divBdr>
        <w:top w:val="none" w:sz="0" w:space="0" w:color="auto"/>
        <w:left w:val="none" w:sz="0" w:space="0" w:color="auto"/>
        <w:bottom w:val="none" w:sz="0" w:space="0" w:color="auto"/>
        <w:right w:val="none" w:sz="0" w:space="0" w:color="auto"/>
      </w:divBdr>
    </w:div>
    <w:div w:id="1209488733">
      <w:bodyDiv w:val="1"/>
      <w:marLeft w:val="0"/>
      <w:marRight w:val="0"/>
      <w:marTop w:val="0"/>
      <w:marBottom w:val="0"/>
      <w:divBdr>
        <w:top w:val="none" w:sz="0" w:space="0" w:color="auto"/>
        <w:left w:val="none" w:sz="0" w:space="0" w:color="auto"/>
        <w:bottom w:val="none" w:sz="0" w:space="0" w:color="auto"/>
        <w:right w:val="none" w:sz="0" w:space="0" w:color="auto"/>
      </w:divBdr>
    </w:div>
    <w:div w:id="1892109851">
      <w:bodyDiv w:val="1"/>
      <w:marLeft w:val="0"/>
      <w:marRight w:val="0"/>
      <w:marTop w:val="0"/>
      <w:marBottom w:val="0"/>
      <w:divBdr>
        <w:top w:val="none" w:sz="0" w:space="0" w:color="auto"/>
        <w:left w:val="none" w:sz="0" w:space="0" w:color="auto"/>
        <w:bottom w:val="none" w:sz="0" w:space="0" w:color="auto"/>
        <w:right w:val="none" w:sz="0" w:space="0" w:color="auto"/>
      </w:divBdr>
    </w:div>
    <w:div w:id="20300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dis70@sdis70.fr" TargetMode="External"/><Relationship Id="rId3" Type="http://schemas.openxmlformats.org/officeDocument/2006/relationships/settings" Target="settings.xml"/><Relationship Id="rId7" Type="http://schemas.openxmlformats.org/officeDocument/2006/relationships/hyperlink" Target="mailto:codis70@sdis70.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1271</Words>
  <Characters>6526</Characters>
  <Application>Microsoft Office Word</Application>
  <DocSecurity>0</DocSecurity>
  <Lines>326</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Mi</dc:creator>
  <cp:lastModifiedBy>veronique jardel</cp:lastModifiedBy>
  <cp:revision>16</cp:revision>
  <cp:lastPrinted>2019-12-13T09:12:00Z</cp:lastPrinted>
  <dcterms:created xsi:type="dcterms:W3CDTF">2020-06-16T14:14:00Z</dcterms:created>
  <dcterms:modified xsi:type="dcterms:W3CDTF">2021-02-25T13:02:00Z</dcterms:modified>
</cp:coreProperties>
</file>